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8086" w14:textId="2256641F" w:rsidR="00A17258" w:rsidRPr="00A17258" w:rsidRDefault="00A17258" w:rsidP="00A17258">
      <w:pPr>
        <w:jc w:val="center"/>
        <w:rPr>
          <w:b/>
          <w:bCs/>
          <w:sz w:val="40"/>
          <w:szCs w:val="40"/>
          <w:lang w:val="en-US"/>
        </w:rPr>
      </w:pPr>
      <w:bookmarkStart w:id="0" w:name="_Hlk99899096"/>
      <w:bookmarkEnd w:id="0"/>
      <w:r w:rsidRPr="00A17258">
        <w:rPr>
          <w:b/>
          <w:bCs/>
          <w:sz w:val="40"/>
          <w:szCs w:val="40"/>
          <w:lang w:val="en-US"/>
        </w:rPr>
        <w:t>Agent modeling</w:t>
      </w:r>
    </w:p>
    <w:p w14:paraId="5074B317" w14:textId="77777777" w:rsidR="00A17258" w:rsidRDefault="00A17258">
      <w:pPr>
        <w:rPr>
          <w:lang w:val="en-US"/>
        </w:rPr>
      </w:pPr>
    </w:p>
    <w:p w14:paraId="632B42D6" w14:textId="523182D3" w:rsidR="00922E24" w:rsidRDefault="009B3F6E">
      <w:pPr>
        <w:rPr>
          <w:lang w:val="en-US"/>
        </w:rPr>
      </w:pPr>
      <w:r w:rsidRPr="001A5406">
        <w:rPr>
          <w:lang w:val="en-US"/>
        </w:rPr>
        <w:t>Robert Xu 1100610</w:t>
      </w:r>
    </w:p>
    <w:p w14:paraId="1DD227E4" w14:textId="225109AE" w:rsidR="00A97DBB" w:rsidRDefault="00A97DBB">
      <w:pPr>
        <w:rPr>
          <w:lang w:val="en-US"/>
        </w:rPr>
      </w:pPr>
    </w:p>
    <w:p w14:paraId="19ED265D" w14:textId="69860F41" w:rsidR="00A97DBB" w:rsidRDefault="00A17258">
      <w:pPr>
        <w:rPr>
          <w:lang w:val="en-US"/>
        </w:rPr>
      </w:pPr>
      <w:r>
        <w:rPr>
          <w:lang w:val="en-US"/>
        </w:rPr>
        <w:t>#</w:t>
      </w:r>
      <w:r w:rsidR="00A97DBB">
        <w:rPr>
          <w:lang w:val="en-US"/>
        </w:rPr>
        <w:t xml:space="preserve">This assignment </w:t>
      </w:r>
      <w:r w:rsidR="006B195A">
        <w:rPr>
          <w:lang w:val="en-US"/>
        </w:rPr>
        <w:t>follows</w:t>
      </w:r>
      <w:r w:rsidR="00BA526B">
        <w:rPr>
          <w:lang w:val="en-US"/>
        </w:rPr>
        <w:t xml:space="preserve"> </w:t>
      </w:r>
      <w:r w:rsidR="006B195A">
        <w:rPr>
          <w:lang w:val="en-US"/>
        </w:rPr>
        <w:t>FAIR (f</w:t>
      </w:r>
      <w:r w:rsidR="006B195A" w:rsidRPr="006B195A">
        <w:rPr>
          <w:lang w:val="en-US"/>
        </w:rPr>
        <w:t>indable</w:t>
      </w:r>
      <w:r w:rsidR="006B195A">
        <w:rPr>
          <w:lang w:val="en-US"/>
        </w:rPr>
        <w:t>, a</w:t>
      </w:r>
      <w:r w:rsidR="006B195A" w:rsidRPr="006B195A">
        <w:rPr>
          <w:lang w:val="en-US"/>
        </w:rPr>
        <w:t>ccessible</w:t>
      </w:r>
      <w:r w:rsidR="006B195A">
        <w:rPr>
          <w:lang w:val="en-US"/>
        </w:rPr>
        <w:t>, i</w:t>
      </w:r>
      <w:r w:rsidR="006B195A" w:rsidRPr="006B195A">
        <w:rPr>
          <w:lang w:val="en-US"/>
        </w:rPr>
        <w:t>nteroperable</w:t>
      </w:r>
      <w:r w:rsidR="006B195A">
        <w:rPr>
          <w:lang w:val="en-US"/>
        </w:rPr>
        <w:t>, r</w:t>
      </w:r>
      <w:r w:rsidR="006B195A" w:rsidRPr="006B195A">
        <w:rPr>
          <w:lang w:val="en-US"/>
        </w:rPr>
        <w:t>eusable</w:t>
      </w:r>
      <w:r w:rsidR="006B195A">
        <w:rPr>
          <w:lang w:val="en-US"/>
        </w:rPr>
        <w:t>)</w:t>
      </w:r>
      <w:r w:rsidR="00BA526B">
        <w:rPr>
          <w:lang w:val="en-US"/>
        </w:rPr>
        <w:t xml:space="preserve"> guiding principles</w:t>
      </w:r>
      <w:r>
        <w:rPr>
          <w:lang w:val="en-US"/>
        </w:rPr>
        <w:t xml:space="preserve">. </w:t>
      </w:r>
    </w:p>
    <w:p w14:paraId="203CFAA9" w14:textId="7B35C98D" w:rsidR="00A17258" w:rsidRDefault="00A17258">
      <w:pPr>
        <w:rPr>
          <w:rStyle w:val="Hyperlink"/>
          <w:lang w:val="en-US"/>
        </w:rPr>
      </w:pPr>
      <w:r>
        <w:rPr>
          <w:lang w:val="en-US"/>
        </w:rPr>
        <w:t>#This assignment</w:t>
      </w:r>
      <w:r w:rsidR="005D453D">
        <w:rPr>
          <w:lang w:val="en-US"/>
        </w:rPr>
        <w:t xml:space="preserve"> (include this file) </w:t>
      </w:r>
      <w:r>
        <w:rPr>
          <w:lang w:val="en-US"/>
        </w:rPr>
        <w:t xml:space="preserve">has been uploaded on </w:t>
      </w:r>
      <w:r w:rsidR="002D3F23">
        <w:rPr>
          <w:lang w:val="en-US"/>
        </w:rPr>
        <w:t>GitHub</w:t>
      </w:r>
      <w:r w:rsidR="006B195A">
        <w:rPr>
          <w:lang w:val="en-US"/>
        </w:rPr>
        <w:t xml:space="preserve"> with a readme part</w:t>
      </w:r>
      <w:r>
        <w:rPr>
          <w:lang w:val="en-US"/>
        </w:rPr>
        <w:t>. Link:</w:t>
      </w:r>
      <w:r w:rsidRPr="00A17258">
        <w:t xml:space="preserve"> </w:t>
      </w:r>
      <w:hyperlink r:id="rId5" w:anchor="agent-modeling" w:history="1">
        <w:r w:rsidRPr="00A17258">
          <w:rPr>
            <w:rStyle w:val="Hyperlink"/>
            <w:lang w:val="en-US"/>
          </w:rPr>
          <w:t>https://github.com/Seoy</w:t>
        </w:r>
        <w:r w:rsidRPr="00A17258">
          <w:rPr>
            <w:rStyle w:val="Hyperlink"/>
            <w:lang w:val="en-US"/>
          </w:rPr>
          <w:t>a</w:t>
        </w:r>
        <w:r w:rsidRPr="00A17258">
          <w:rPr>
            <w:rStyle w:val="Hyperlink"/>
            <w:lang w:val="en-US"/>
          </w:rPr>
          <w:t>ngsam/agent-modeling#agent-modeling</w:t>
        </w:r>
      </w:hyperlink>
    </w:p>
    <w:p w14:paraId="2EB8E85E" w14:textId="06B72DE0" w:rsidR="005D453D" w:rsidRDefault="005D453D">
      <w:pPr>
        <w:rPr>
          <w:rStyle w:val="Hyperlink"/>
          <w:lang w:val="en-US"/>
        </w:rPr>
      </w:pPr>
    </w:p>
    <w:p w14:paraId="136DEFC7" w14:textId="1B053955" w:rsidR="002D3F23" w:rsidRPr="002D3F23" w:rsidRDefault="005D453D" w:rsidP="002D3F23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tLeas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en-US"/>
        </w:rPr>
        <w:t>Status quo: T</w:t>
      </w:r>
      <w:r>
        <w:rPr>
          <w:rFonts w:ascii="Times" w:hAnsi="Times" w:hint="eastAsia"/>
          <w:color w:val="000000"/>
          <w:sz w:val="27"/>
          <w:szCs w:val="27"/>
          <w:lang w:val="en-US"/>
        </w:rPr>
        <w:t>he</w:t>
      </w:r>
      <w:r>
        <w:rPr>
          <w:rFonts w:ascii="Times" w:hAnsi="Times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FAIRness</w:t>
      </w:r>
      <w:proofErr w:type="spellEnd"/>
      <w:r>
        <w:rPr>
          <w:rFonts w:ascii="Times" w:hAnsi="Times"/>
          <w:color w:val="000000"/>
          <w:sz w:val="27"/>
          <w:szCs w:val="27"/>
          <w:lang w:val="en-US"/>
        </w:rPr>
        <w:t xml:space="preserve"> level of the data in the use case is quite high since it’s already on GitHub, other users can find it on </w:t>
      </w:r>
      <w:r>
        <w:rPr>
          <w:rFonts w:ascii="Times" w:hAnsi="Times"/>
          <w:color w:val="000000"/>
          <w:sz w:val="27"/>
          <w:szCs w:val="27"/>
          <w:lang w:val="en-US"/>
        </w:rPr>
        <w:t>GitHub</w:t>
      </w:r>
      <w:r>
        <w:rPr>
          <w:rFonts w:ascii="Times" w:hAnsi="Times"/>
          <w:color w:val="000000"/>
          <w:sz w:val="27"/>
          <w:szCs w:val="27"/>
          <w:lang w:val="en-US"/>
        </w:rPr>
        <w:t xml:space="preserve"> and use all the data by their own. I didn’t put any license since it’s completely open for anyone for any use. </w:t>
      </w:r>
    </w:p>
    <w:p w14:paraId="0FC26F5A" w14:textId="1306F96A" w:rsidR="002D3F23" w:rsidRPr="002D3F23" w:rsidRDefault="005D453D" w:rsidP="002D3F23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tLeast"/>
        <w:rPr>
          <w:rFonts w:ascii="Times" w:hAnsi="Times"/>
          <w:color w:val="000000"/>
        </w:rPr>
      </w:pPr>
      <w:r>
        <w:rPr>
          <w:rFonts w:ascii="Times" w:hAnsi="Times"/>
          <w:color w:val="000000"/>
          <w:sz w:val="27"/>
          <w:szCs w:val="27"/>
          <w:lang w:val="en-US"/>
        </w:rPr>
        <w:t>Objective in 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FAIRness</w:t>
      </w:r>
      <w:proofErr w:type="spellEnd"/>
      <w:r>
        <w:rPr>
          <w:rFonts w:ascii="Times" w:hAnsi="Times"/>
          <w:color w:val="000000"/>
          <w:sz w:val="27"/>
          <w:szCs w:val="27"/>
          <w:lang w:val="en-US"/>
        </w:rPr>
        <w:t>: </w:t>
      </w:r>
      <w:r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T</w:t>
      </w:r>
      <w:r>
        <w:rPr>
          <w:rFonts w:ascii="Times" w:hAnsi="Times"/>
          <w:color w:val="000000"/>
          <w:sz w:val="27"/>
          <w:szCs w:val="27"/>
          <w:shd w:val="clear" w:color="auto" w:fill="FFFFFF"/>
        </w:rPr>
        <w:t>he best way to improve in data FAIRness for the considered use case</w:t>
      </w: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 xml:space="preserve"> is to write more detailed readme part</w:t>
      </w:r>
      <w:r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 xml:space="preserve">to make it more </w:t>
      </w:r>
      <w:r w:rsidRPr="005D453D">
        <w:rPr>
          <w:sz w:val="27"/>
          <w:szCs w:val="27"/>
          <w:lang w:val="en-US"/>
        </w:rPr>
        <w:t>interoperable and reusable</w:t>
      </w:r>
      <w:r w:rsidRPr="005D453D">
        <w:rPr>
          <w:rFonts w:ascii="Times" w:hAnsi="Times"/>
          <w:color w:val="000000"/>
          <w:shd w:val="clear" w:color="auto" w:fill="FFFFFF"/>
          <w:lang w:val="en-US"/>
        </w:rPr>
        <w:t>.</w:t>
      </w:r>
      <w:r w:rsidR="002D3F23">
        <w:rPr>
          <w:rFonts w:ascii="Times" w:hAnsi="Times"/>
          <w:color w:val="000000"/>
          <w:shd w:val="clear" w:color="auto" w:fill="FFFFFF"/>
          <w:lang w:val="en-US"/>
        </w:rPr>
        <w:t xml:space="preserve">              </w:t>
      </w:r>
      <w:r w:rsidR="002D3F23" w:rsidRPr="002D3F23">
        <w:rPr>
          <w:rFonts w:ascii="Times" w:hAnsi="Times"/>
          <w:color w:val="000000"/>
          <w:shd w:val="clear" w:color="auto" w:fill="FFFFFF"/>
          <w:lang w:val="en-US"/>
        </w:rPr>
        <w:t xml:space="preserve">                                                                                                               </w:t>
      </w:r>
    </w:p>
    <w:p w14:paraId="3F242DBB" w14:textId="76D7B4C9" w:rsidR="005D453D" w:rsidRPr="005D453D" w:rsidRDefault="005D453D" w:rsidP="005D453D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tLeas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en-US"/>
        </w:rPr>
        <w:t xml:space="preserve">Roadblocks: </w:t>
      </w:r>
      <w:r w:rsidRPr="005D453D">
        <w:rPr>
          <w:rFonts w:ascii="Times" w:hAnsi="Times"/>
          <w:color w:val="000000"/>
          <w:sz w:val="27"/>
          <w:szCs w:val="27"/>
          <w:lang w:val="en-US"/>
        </w:rPr>
        <w:t xml:space="preserve">The readme part is not detailed </w:t>
      </w:r>
      <w:proofErr w:type="gramStart"/>
      <w:r w:rsidRPr="005D453D">
        <w:rPr>
          <w:rFonts w:ascii="Times" w:hAnsi="Times"/>
          <w:color w:val="000000"/>
          <w:sz w:val="27"/>
          <w:szCs w:val="27"/>
          <w:lang w:val="en-US"/>
        </w:rPr>
        <w:t>enough,</w:t>
      </w:r>
      <w:proofErr w:type="gramEnd"/>
      <w:r w:rsidRPr="005D453D">
        <w:rPr>
          <w:rFonts w:ascii="Times" w:hAnsi="Times"/>
          <w:color w:val="000000"/>
          <w:sz w:val="27"/>
          <w:szCs w:val="27"/>
          <w:lang w:val="en-US"/>
        </w:rPr>
        <w:t xml:space="preserve"> other people may get confused somehow that how should they reuse this </w:t>
      </w:r>
      <w:proofErr w:type="spellStart"/>
      <w:r w:rsidRPr="005D453D">
        <w:rPr>
          <w:rFonts w:ascii="Times" w:hAnsi="Times"/>
          <w:color w:val="000000"/>
          <w:sz w:val="27"/>
          <w:szCs w:val="27"/>
          <w:lang w:val="en-US"/>
        </w:rPr>
        <w:t>usecase</w:t>
      </w:r>
      <w:proofErr w:type="spellEnd"/>
      <w:r w:rsidRPr="005D453D">
        <w:rPr>
          <w:rFonts w:ascii="Times" w:hAnsi="Times"/>
          <w:color w:val="000000"/>
          <w:sz w:val="27"/>
          <w:szCs w:val="27"/>
          <w:lang w:val="en-US"/>
        </w:rPr>
        <w:t>. Thus, a more detailed readme part is needed.</w:t>
      </w:r>
    </w:p>
    <w:p w14:paraId="35857C9A" w14:textId="5C8CA71C" w:rsidR="005D453D" w:rsidRPr="005D453D" w:rsidRDefault="005D453D" w:rsidP="005D453D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tLeas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en-US"/>
        </w:rPr>
        <w:t>Recommended actions (list both technical and non-technical actions): What should be done to the data in the use case to reach the desirable objective in 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FAIRness</w:t>
      </w:r>
      <w:proofErr w:type="spellEnd"/>
      <w:r>
        <w:rPr>
          <w:rFonts w:ascii="Times" w:hAnsi="Times"/>
          <w:color w:val="000000"/>
          <w:sz w:val="27"/>
          <w:szCs w:val="27"/>
          <w:lang w:val="en-US"/>
        </w:rPr>
        <w:t xml:space="preserve"> is to check other people’s readme part on GitHub to see how </w:t>
      </w:r>
      <w:proofErr w:type="gramStart"/>
      <w:r>
        <w:rPr>
          <w:rFonts w:ascii="Times" w:hAnsi="Times"/>
          <w:color w:val="000000"/>
          <w:sz w:val="27"/>
          <w:szCs w:val="27"/>
          <w:lang w:val="en-US"/>
        </w:rPr>
        <w:t>can I</w:t>
      </w:r>
      <w:proofErr w:type="gramEnd"/>
      <w:r>
        <w:rPr>
          <w:rFonts w:ascii="Times" w:hAnsi="Times"/>
          <w:color w:val="000000"/>
          <w:sz w:val="27"/>
          <w:szCs w:val="27"/>
          <w:lang w:val="en-US"/>
        </w:rPr>
        <w:t xml:space="preserve"> make my own part as well. What was missing, and how should I add it into mine. </w:t>
      </w:r>
    </w:p>
    <w:p w14:paraId="62C6F7BE" w14:textId="77777777" w:rsidR="005D453D" w:rsidRDefault="005D453D" w:rsidP="005D453D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tLeas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en-US"/>
        </w:rPr>
        <w:t xml:space="preserve">Success criteria: How can it be ensured/checked that the recommended actions are successful? I would like to ask other users to give feedback if the 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usecase’s</w:t>
      </w:r>
      <w:proofErr w:type="spellEnd"/>
      <w:r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FAIRness</w:t>
      </w:r>
      <w:proofErr w:type="spellEnd"/>
      <w:r>
        <w:rPr>
          <w:rFonts w:ascii="Times" w:hAnsi="Times"/>
          <w:color w:val="000000"/>
          <w:sz w:val="27"/>
          <w:szCs w:val="27"/>
          <w:lang w:val="en-US"/>
        </w:rPr>
        <w:t xml:space="preserve"> has been improved or not. </w:t>
      </w:r>
    </w:p>
    <w:p w14:paraId="3C67A80B" w14:textId="35342F6D" w:rsidR="005D453D" w:rsidRDefault="005D453D">
      <w:pPr>
        <w:rPr>
          <w:lang w:val="en-US"/>
        </w:rPr>
      </w:pPr>
    </w:p>
    <w:p w14:paraId="2E0C2B49" w14:textId="23E55C53" w:rsidR="005D453D" w:rsidRDefault="005D453D">
      <w:pPr>
        <w:rPr>
          <w:lang w:val="en-US"/>
        </w:rPr>
      </w:pPr>
    </w:p>
    <w:p w14:paraId="31139699" w14:textId="57853922" w:rsidR="005D453D" w:rsidRDefault="005D453D">
      <w:pPr>
        <w:rPr>
          <w:lang w:val="en-US"/>
        </w:rPr>
      </w:pPr>
    </w:p>
    <w:p w14:paraId="2CEDA71E" w14:textId="3430F49A" w:rsidR="005D453D" w:rsidRDefault="005D453D">
      <w:pPr>
        <w:rPr>
          <w:lang w:val="en-US"/>
        </w:rPr>
      </w:pPr>
    </w:p>
    <w:p w14:paraId="55249574" w14:textId="7786775A" w:rsidR="005D453D" w:rsidRDefault="005D453D">
      <w:pPr>
        <w:rPr>
          <w:lang w:val="en-US"/>
        </w:rPr>
      </w:pPr>
    </w:p>
    <w:p w14:paraId="7C9DAD54" w14:textId="480F769C" w:rsidR="005D453D" w:rsidRDefault="005D453D">
      <w:pPr>
        <w:rPr>
          <w:lang w:val="en-US"/>
        </w:rPr>
      </w:pPr>
    </w:p>
    <w:p w14:paraId="14462BB2" w14:textId="63070A27" w:rsidR="005D453D" w:rsidRDefault="005D453D">
      <w:pPr>
        <w:rPr>
          <w:lang w:val="en-US"/>
        </w:rPr>
      </w:pPr>
    </w:p>
    <w:p w14:paraId="201D66BE" w14:textId="1AF3C9D2" w:rsidR="005D453D" w:rsidRDefault="005D453D">
      <w:pPr>
        <w:rPr>
          <w:lang w:val="en-US"/>
        </w:rPr>
      </w:pPr>
    </w:p>
    <w:p w14:paraId="1C22651D" w14:textId="77777777" w:rsidR="005D453D" w:rsidRPr="001A5406" w:rsidRDefault="005D453D">
      <w:pPr>
        <w:rPr>
          <w:lang w:val="en-US"/>
        </w:rPr>
      </w:pPr>
    </w:p>
    <w:p w14:paraId="68A79247" w14:textId="7FA39E7B" w:rsidR="009B3F6E" w:rsidRPr="001A5406" w:rsidRDefault="009B3F6E">
      <w:pPr>
        <w:rPr>
          <w:lang w:val="en-US"/>
        </w:rPr>
      </w:pPr>
    </w:p>
    <w:p w14:paraId="5342E78A" w14:textId="6226F484" w:rsidR="00CB66F2" w:rsidRPr="001A5406" w:rsidRDefault="009B3F6E">
      <w:pPr>
        <w:rPr>
          <w:lang w:val="en-US"/>
        </w:rPr>
      </w:pPr>
      <w:r w:rsidRPr="001A5406">
        <w:rPr>
          <w:lang w:val="en-US"/>
        </w:rPr>
        <w:t>1.</w:t>
      </w:r>
    </w:p>
    <w:tbl>
      <w:tblPr>
        <w:tblW w:w="10925" w:type="dxa"/>
        <w:tblInd w:w="-780" w:type="dxa"/>
        <w:tblLook w:val="04A0" w:firstRow="1" w:lastRow="0" w:firstColumn="1" w:lastColumn="0" w:noHBand="0" w:noVBand="1"/>
      </w:tblPr>
      <w:tblGrid>
        <w:gridCol w:w="3760"/>
        <w:gridCol w:w="1818"/>
        <w:gridCol w:w="2065"/>
        <w:gridCol w:w="1747"/>
        <w:gridCol w:w="1535"/>
      </w:tblGrid>
      <w:tr w:rsidR="00CB66F2" w:rsidRPr="001A5406" w14:paraId="3C2838FB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6DCD" w14:textId="77777777" w:rsidR="00CB66F2" w:rsidRPr="001A5406" w:rsidRDefault="00CB66F2" w:rsidP="00CB66F2"/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6350E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People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E1CEC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Level of Awareness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86479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Avg. Awareness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34E87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Nr. of centers</w:t>
            </w:r>
          </w:p>
        </w:tc>
      </w:tr>
      <w:tr w:rsidR="00CB66F2" w:rsidRPr="001A5406" w14:paraId="515781A6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C7E7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bookmarkStart w:id="1" w:name="OLE_LINK1"/>
            <w:r w:rsidRPr="001A5406">
              <w:rPr>
                <w:b/>
                <w:bCs/>
                <w:color w:val="000000"/>
                <w:sz w:val="22"/>
                <w:szCs w:val="22"/>
              </w:rPr>
              <w:t>Experiment 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E7D724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353B0C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unaware 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271353" w14:textId="007A03F3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</w:rPr>
              <w:t>0</w:t>
            </w:r>
            <w:r w:rsidR="004D1178" w:rsidRPr="001A5406">
              <w:rPr>
                <w:color w:val="000000"/>
                <w:sz w:val="22"/>
                <w:szCs w:val="22"/>
                <w:lang w:val="en-US"/>
              </w:rPr>
              <w:t>.1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1D3A6E" w14:textId="7652CD4B" w:rsidR="00CB66F2" w:rsidRPr="001A5406" w:rsidRDefault="004D1178" w:rsidP="00CB66F2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CB66F2" w:rsidRPr="001A5406" w14:paraId="4A2AB08D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A887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Input parameter: people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F1A1C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9808F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unaware 40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5C65E" w14:textId="0675F59E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0.</w:t>
            </w:r>
            <w:r w:rsidR="004D1178" w:rsidRPr="001A5406">
              <w:rPr>
                <w:color w:val="000000"/>
                <w:sz w:val="22"/>
                <w:szCs w:val="22"/>
                <w:lang w:val="en-US"/>
              </w:rPr>
              <w:t>1</w:t>
            </w:r>
            <w:r w:rsidRPr="001A5406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7C484" w14:textId="4E8B9DEC" w:rsidR="00CB66F2" w:rsidRPr="001A5406" w:rsidRDefault="004D1178" w:rsidP="00CB66F2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CB66F2" w:rsidRPr="001A5406" w14:paraId="1AE4CC4F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FEB1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Ticks: 1000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0EB49B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334BCB" w14:textId="695EB472" w:rsidR="00CB66F2" w:rsidRPr="001A5406" w:rsidRDefault="00CB66F2" w:rsidP="00CB66F2">
            <w:pPr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</w:rPr>
              <w:t xml:space="preserve">activist </w:t>
            </w:r>
            <w:r w:rsidR="004D1178" w:rsidRPr="001A5406">
              <w:rPr>
                <w:color w:val="000000"/>
                <w:sz w:val="22"/>
                <w:szCs w:val="22"/>
                <w:lang w:val="en-US"/>
              </w:rPr>
              <w:t>41, well informed 10, aware 12, unaware 17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EF680A" w14:textId="24FB459C" w:rsidR="00CB66F2" w:rsidRPr="001A5406" w:rsidRDefault="004D1178" w:rsidP="00CB66F2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10.338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771170" w14:textId="5E090231" w:rsidR="00CB66F2" w:rsidRPr="001A5406" w:rsidRDefault="004D1178" w:rsidP="00CB66F2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933</w:t>
            </w:r>
          </w:p>
        </w:tc>
      </w:tr>
      <w:tr w:rsidR="00CB66F2" w:rsidRPr="001A5406" w14:paraId="6D6FB5C9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A546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Centers: 25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75F92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160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A4884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activist 160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CE00B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BFC01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1406</w:t>
            </w:r>
          </w:p>
        </w:tc>
      </w:tr>
      <w:tr w:rsidR="00CB66F2" w:rsidRPr="001A5406" w14:paraId="355C3C6F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D0EF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 xml:space="preserve">non-usage-limit: 150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6556D6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C12CE1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activist 300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E3851D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76670E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1406</w:t>
            </w:r>
          </w:p>
        </w:tc>
      </w:tr>
      <w:bookmarkEnd w:id="1"/>
      <w:tr w:rsidR="00CB66F2" w:rsidRPr="001A5406" w14:paraId="2D0E3F59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3894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5FD5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2E98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4A3F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223D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</w:tr>
      <w:tr w:rsidR="00CB66F2" w:rsidRPr="001A5406" w14:paraId="440EAD6E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1439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18ED9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Centers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1E0E4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Level of Awareness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D5E4D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Avg. Awareness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770C9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Nr. of centers</w:t>
            </w:r>
          </w:p>
        </w:tc>
      </w:tr>
      <w:tr w:rsidR="00CB66F2" w:rsidRPr="001A5406" w14:paraId="57230B96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29B5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Experiment 2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ECC8F1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E58444" w14:textId="0B8C6E54" w:rsidR="00CB66F2" w:rsidRPr="001A5406" w:rsidRDefault="00844BCC" w:rsidP="00CB66F2">
            <w:pPr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 xml:space="preserve">aware 1, </w:t>
            </w:r>
            <w:r w:rsidR="00CB66F2" w:rsidRPr="001A5406">
              <w:rPr>
                <w:color w:val="000000"/>
                <w:sz w:val="22"/>
                <w:szCs w:val="22"/>
              </w:rPr>
              <w:t xml:space="preserve">unaware </w:t>
            </w:r>
            <w:r w:rsidRPr="001A5406">
              <w:rPr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1016D1" w14:textId="2441A4AD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</w:rPr>
              <w:t>0.0</w:t>
            </w:r>
            <w:r w:rsidR="00844BCC" w:rsidRPr="001A5406">
              <w:rPr>
                <w:color w:val="000000"/>
                <w:sz w:val="22"/>
                <w:szCs w:val="22"/>
                <w:lang w:val="en-US"/>
              </w:rPr>
              <w:t>63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484245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5</w:t>
            </w:r>
          </w:p>
        </w:tc>
      </w:tr>
      <w:tr w:rsidR="00CB66F2" w:rsidRPr="001A5406" w14:paraId="7711488A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4E02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Input parameter: centers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D9EBC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F5D73" w14:textId="34780763" w:rsidR="00CB66F2" w:rsidRPr="001A5406" w:rsidRDefault="004D1178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activist</w:t>
            </w:r>
            <w:r w:rsidR="00CB66F2" w:rsidRPr="001A5406">
              <w:rPr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0E5BC" w14:textId="697536CA" w:rsidR="00CB66F2" w:rsidRPr="001A5406" w:rsidRDefault="004D1178" w:rsidP="00CB66F2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A38C9" w14:textId="7FB13E8C" w:rsidR="00CB66F2" w:rsidRPr="001A5406" w:rsidRDefault="004D1178" w:rsidP="00CB66F2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1406</w:t>
            </w:r>
          </w:p>
        </w:tc>
      </w:tr>
      <w:tr w:rsidR="004D1178" w:rsidRPr="001A5406" w14:paraId="5C708428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C7F2" w14:textId="77777777" w:rsidR="004D1178" w:rsidRPr="001A5406" w:rsidRDefault="004D1178" w:rsidP="004D1178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Ticks: 1000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BB8BD1" w14:textId="77777777" w:rsidR="004D1178" w:rsidRPr="001A5406" w:rsidRDefault="004D1178" w:rsidP="004D1178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EFC956" w14:textId="15F05A79" w:rsidR="004D1178" w:rsidRPr="001A5406" w:rsidRDefault="004D1178" w:rsidP="004D1178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 xml:space="preserve">activist </w:t>
            </w:r>
            <w:r w:rsidRPr="001A5406">
              <w:rPr>
                <w:color w:val="000000"/>
                <w:sz w:val="22"/>
                <w:szCs w:val="22"/>
                <w:lang w:val="en-US"/>
              </w:rPr>
              <w:t>41, well informed 10, aware 12, unaware 17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BBE1D" w14:textId="4B13208B" w:rsidR="004D1178" w:rsidRPr="001A5406" w:rsidRDefault="004D1178" w:rsidP="004D1178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10.338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891828" w14:textId="657ADA2C" w:rsidR="004D1178" w:rsidRPr="001A5406" w:rsidRDefault="004D1178" w:rsidP="004D1178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933</w:t>
            </w:r>
          </w:p>
        </w:tc>
      </w:tr>
      <w:tr w:rsidR="00CB66F2" w:rsidRPr="001A5406" w14:paraId="7F42F858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D343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People: 80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79E49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03467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activist 80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7441C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CC734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1406</w:t>
            </w:r>
          </w:p>
        </w:tc>
      </w:tr>
      <w:tr w:rsidR="00CB66F2" w:rsidRPr="001A5406" w14:paraId="5D416A82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3BBC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non-usage-limit: 150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866733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31E970" w14:textId="77777777" w:rsidR="00CB66F2" w:rsidRPr="001A5406" w:rsidRDefault="00CB66F2" w:rsidP="00CB66F2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activist 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D56CB1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B797A5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1406</w:t>
            </w:r>
          </w:p>
        </w:tc>
      </w:tr>
      <w:tr w:rsidR="00CB66F2" w:rsidRPr="001A5406" w14:paraId="778290F8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E7B3" w14:textId="77777777" w:rsidR="00CB66F2" w:rsidRPr="001A5406" w:rsidRDefault="00CB66F2" w:rsidP="00CB66F2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9C23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C9F3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43F3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7E7F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</w:tr>
      <w:tr w:rsidR="00CB66F2" w:rsidRPr="001A5406" w14:paraId="69B3D77B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7B31" w14:textId="77777777" w:rsidR="00CB66F2" w:rsidRPr="001A5406" w:rsidRDefault="00CB66F2" w:rsidP="00CB66F2">
            <w:pPr>
              <w:rPr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305CF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non-usage-limit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2851A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Level of Awareness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92B69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Avg. Awareness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32373" w14:textId="77777777" w:rsidR="00CB66F2" w:rsidRPr="001A5406" w:rsidRDefault="00CB66F2" w:rsidP="00CB66F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Nr. of centers</w:t>
            </w:r>
          </w:p>
        </w:tc>
      </w:tr>
      <w:tr w:rsidR="00844BCC" w:rsidRPr="001A5406" w14:paraId="01793A13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6852" w14:textId="77777777" w:rsidR="00844BCC" w:rsidRPr="001A5406" w:rsidRDefault="00844BCC" w:rsidP="00844BC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Experiment 3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D4D513" w14:textId="77777777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FF1816" w14:textId="2A28E3DC" w:rsidR="00844BCC" w:rsidRPr="001A5406" w:rsidRDefault="00844BCC" w:rsidP="00844BCC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unaware 80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4BEA32" w14:textId="77777777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6450B5" w14:textId="77777777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0</w:t>
            </w:r>
          </w:p>
        </w:tc>
      </w:tr>
      <w:tr w:rsidR="00844BCC" w:rsidRPr="001A5406" w14:paraId="20E8B8F6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AA5E" w14:textId="77777777" w:rsidR="00844BCC" w:rsidRPr="001A5406" w:rsidRDefault="00844BCC" w:rsidP="00844BCC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Input parameter: non-usage-limit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5AC38" w14:textId="77777777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CBE0B" w14:textId="77777777" w:rsidR="00844BCC" w:rsidRPr="001A5406" w:rsidRDefault="00844BCC" w:rsidP="00844BCC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unaware 80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37817" w14:textId="77777777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2BC25" w14:textId="77777777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0</w:t>
            </w:r>
          </w:p>
        </w:tc>
      </w:tr>
      <w:tr w:rsidR="00844BCC" w:rsidRPr="001A5406" w14:paraId="109AA6A9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8B8A" w14:textId="77777777" w:rsidR="00844BCC" w:rsidRPr="001A5406" w:rsidRDefault="00844BCC" w:rsidP="00844BCC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Ticks: 1000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51DC43" w14:textId="77777777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7BD9D9" w14:textId="197CC910" w:rsidR="00844BCC" w:rsidRPr="001A5406" w:rsidRDefault="00844BCC" w:rsidP="00844BCC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 xml:space="preserve">aware 1, </w:t>
            </w:r>
            <w:r w:rsidRPr="001A5406">
              <w:rPr>
                <w:color w:val="000000"/>
                <w:sz w:val="22"/>
                <w:szCs w:val="22"/>
              </w:rPr>
              <w:t xml:space="preserve">unaware </w:t>
            </w:r>
            <w:r w:rsidRPr="001A5406">
              <w:rPr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6115B4" w14:textId="61FB7EDD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0.088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8A52E2" w14:textId="56434F2E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844BCC" w:rsidRPr="001A5406" w14:paraId="40D0AE60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4CEE" w14:textId="77777777" w:rsidR="00844BCC" w:rsidRPr="001A5406" w:rsidRDefault="00844BCC" w:rsidP="00844BCC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People: 80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C0E65" w14:textId="77777777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0FA8F" w14:textId="0621CA32" w:rsidR="00844BCC" w:rsidRPr="001A5406" w:rsidRDefault="00844BCC" w:rsidP="00844BCC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 xml:space="preserve">activist </w:t>
            </w:r>
            <w:r w:rsidRPr="001A5406">
              <w:rPr>
                <w:color w:val="000000"/>
                <w:sz w:val="22"/>
                <w:szCs w:val="22"/>
                <w:lang w:val="en-US"/>
              </w:rPr>
              <w:t>41, well informed 10, aware 12, unaware 17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8E676" w14:textId="6A95BECC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10.338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E24A5" w14:textId="6F62D2E3" w:rsidR="00844BCC" w:rsidRPr="001A5406" w:rsidRDefault="00844BCC" w:rsidP="00844BCC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933</w:t>
            </w:r>
          </w:p>
        </w:tc>
      </w:tr>
      <w:tr w:rsidR="00E1683D" w:rsidRPr="001A5406" w14:paraId="628FF85E" w14:textId="77777777" w:rsidTr="00CB66F2">
        <w:trPr>
          <w:trHeight w:val="279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69F3" w14:textId="77777777" w:rsidR="00E1683D" w:rsidRPr="001A5406" w:rsidRDefault="00E1683D" w:rsidP="00E1683D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Centers: 25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F35749" w14:textId="77777777" w:rsidR="00E1683D" w:rsidRPr="001A5406" w:rsidRDefault="00E1683D" w:rsidP="00E1683D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685459" w14:textId="147450E4" w:rsidR="00E1683D" w:rsidRPr="001A5406" w:rsidRDefault="00E1683D" w:rsidP="00E1683D">
            <w:pPr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</w:rPr>
              <w:t xml:space="preserve">activist </w:t>
            </w:r>
            <w:r w:rsidRPr="001A5406">
              <w:rPr>
                <w:color w:val="000000"/>
                <w:sz w:val="22"/>
                <w:szCs w:val="22"/>
                <w:lang w:val="en-US"/>
              </w:rPr>
              <w:t>41, well informed 10, aware 12, unaware 17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78C973" w14:textId="10058609" w:rsidR="00E1683D" w:rsidRPr="001A5406" w:rsidRDefault="00E1683D" w:rsidP="00E1683D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10.338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528ED" w14:textId="27A35F4F" w:rsidR="00E1683D" w:rsidRPr="001A5406" w:rsidRDefault="00E1683D" w:rsidP="00E1683D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933</w:t>
            </w:r>
          </w:p>
        </w:tc>
      </w:tr>
    </w:tbl>
    <w:p w14:paraId="4303DC14" w14:textId="5AAD8DFC" w:rsidR="009B3F6E" w:rsidRPr="001A5406" w:rsidRDefault="009B3F6E">
      <w:pPr>
        <w:rPr>
          <w:lang w:val="en-US"/>
        </w:rPr>
      </w:pPr>
    </w:p>
    <w:p w14:paraId="4F2CF09D" w14:textId="0A178603" w:rsidR="00D00008" w:rsidRPr="001A5406" w:rsidRDefault="00D00008">
      <w:pPr>
        <w:rPr>
          <w:lang w:val="en-US"/>
        </w:rPr>
      </w:pPr>
    </w:p>
    <w:p w14:paraId="437CE5CD" w14:textId="760E42AA" w:rsidR="00D00008" w:rsidRPr="001A5406" w:rsidRDefault="000A428B">
      <w:pPr>
        <w:rPr>
          <w:lang w:val="en-US"/>
        </w:rPr>
      </w:pPr>
      <w:r w:rsidRPr="001A5406">
        <w:rPr>
          <w:noProof/>
        </w:rPr>
        <w:drawing>
          <wp:inline distT="0" distB="0" distL="0" distR="0" wp14:anchorId="29B78459" wp14:editId="47092584">
            <wp:extent cx="3962400" cy="2294467"/>
            <wp:effectExtent l="0" t="0" r="1270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F6A112-1799-954E-B48D-4AA3124524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2C858E" w14:textId="079C86AF" w:rsidR="004726BB" w:rsidRPr="001A5406" w:rsidRDefault="00051422">
      <w:pPr>
        <w:rPr>
          <w:lang w:val="en-US"/>
        </w:rPr>
      </w:pPr>
      <w:r w:rsidRPr="001A5406">
        <w:rPr>
          <w:noProof/>
        </w:rPr>
        <w:lastRenderedPageBreak/>
        <w:drawing>
          <wp:inline distT="0" distB="0" distL="0" distR="0" wp14:anchorId="12FE3E25" wp14:editId="0E739C1B">
            <wp:extent cx="3962400" cy="2302933"/>
            <wp:effectExtent l="0" t="0" r="1270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91BAB7B-859B-D841-9DA2-7919365D6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F1A8F4" w14:textId="2D9B615F" w:rsidR="004726BB" w:rsidRDefault="004726BB">
      <w:pPr>
        <w:rPr>
          <w:lang w:val="en-US"/>
        </w:rPr>
      </w:pPr>
      <w:r w:rsidRPr="001A5406">
        <w:rPr>
          <w:noProof/>
        </w:rPr>
        <w:drawing>
          <wp:inline distT="0" distB="0" distL="0" distR="0" wp14:anchorId="51C5ECA6" wp14:editId="15415D14">
            <wp:extent cx="3962400" cy="21844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081DE93-49E3-1C46-8C93-D63AB6F5D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F351A1" w14:textId="77777777" w:rsidR="001A5406" w:rsidRPr="001A5406" w:rsidRDefault="001A5406">
      <w:pPr>
        <w:rPr>
          <w:lang w:val="en-US"/>
        </w:rPr>
      </w:pPr>
    </w:p>
    <w:p w14:paraId="43F75F17" w14:textId="3F0B23BF" w:rsidR="006D2B05" w:rsidRPr="001A5406" w:rsidRDefault="00E52BE8">
      <w:pPr>
        <w:rPr>
          <w:lang w:val="en-US"/>
        </w:rPr>
      </w:pPr>
      <w:r w:rsidRPr="001A5406">
        <w:rPr>
          <w:lang w:val="en-US"/>
        </w:rPr>
        <w:t xml:space="preserve">b. when increase the number of ticks is, the </w:t>
      </w:r>
      <w:r w:rsidR="00FF4EE2" w:rsidRPr="001A5406">
        <w:rPr>
          <w:lang w:val="en-US"/>
        </w:rPr>
        <w:t xml:space="preserve">level of awareness (as well as </w:t>
      </w:r>
      <w:r w:rsidRPr="001A5406">
        <w:rPr>
          <w:lang w:val="en-US"/>
        </w:rPr>
        <w:t xml:space="preserve">average awareness </w:t>
      </w:r>
      <w:r w:rsidR="00FF4EE2" w:rsidRPr="001A5406">
        <w:rPr>
          <w:lang w:val="en-US"/>
        </w:rPr>
        <w:t xml:space="preserve">and centers) </w:t>
      </w:r>
      <w:r w:rsidRPr="001A5406">
        <w:rPr>
          <w:lang w:val="en-US"/>
        </w:rPr>
        <w:t xml:space="preserve">was also increased. </w:t>
      </w:r>
    </w:p>
    <w:p w14:paraId="5635612F" w14:textId="00F016F3" w:rsidR="007A073A" w:rsidRPr="001A5406" w:rsidRDefault="00E52BE8" w:rsidP="007A073A">
      <w:pPr>
        <w:rPr>
          <w:lang w:val="en-US"/>
        </w:rPr>
      </w:pPr>
      <w:r w:rsidRPr="001A5406">
        <w:rPr>
          <w:lang w:val="en-US"/>
        </w:rPr>
        <w:t xml:space="preserve">c. </w:t>
      </w:r>
      <w:r w:rsidR="007A073A" w:rsidRPr="001A5406">
        <w:rPr>
          <w:lang w:val="en-US"/>
        </w:rPr>
        <w:t xml:space="preserve">when increase the “people”, the level of awareness (as well as average awareness and centers) was also increased. </w:t>
      </w:r>
    </w:p>
    <w:p w14:paraId="770B69B9" w14:textId="75EF5C19" w:rsidR="001C0DE3" w:rsidRPr="001A5406" w:rsidRDefault="007A073A" w:rsidP="001C0DE3">
      <w:pPr>
        <w:rPr>
          <w:lang w:val="en-US"/>
        </w:rPr>
      </w:pPr>
      <w:r w:rsidRPr="001A5406">
        <w:rPr>
          <w:lang w:val="en-US"/>
        </w:rPr>
        <w:t xml:space="preserve">d. </w:t>
      </w:r>
      <w:r w:rsidR="001C0DE3" w:rsidRPr="001A5406">
        <w:rPr>
          <w:lang w:val="en-US"/>
        </w:rPr>
        <w:t xml:space="preserve">when increase the “centers” and “non-usage-limit”, the level of awareness (as well as average awareness and centers) was also increased. </w:t>
      </w:r>
    </w:p>
    <w:p w14:paraId="7AAD2211" w14:textId="2526B5F1" w:rsidR="001C0DE3" w:rsidRPr="001A5406" w:rsidRDefault="001C0DE3" w:rsidP="001C0DE3">
      <w:pPr>
        <w:rPr>
          <w:lang w:val="en-US"/>
        </w:rPr>
      </w:pPr>
      <w:r w:rsidRPr="001A5406">
        <w:rPr>
          <w:lang w:val="en-US"/>
        </w:rPr>
        <w:t xml:space="preserve">g. according to above tables and graphs, I think “centers” is most sensitive. </w:t>
      </w:r>
      <w:r w:rsidR="008A7235" w:rsidRPr="001A5406">
        <w:rPr>
          <w:lang w:val="en-US"/>
        </w:rPr>
        <w:t xml:space="preserve">And “people” seems essential to turn all people into activists or unawares. </w:t>
      </w:r>
      <w:r w:rsidR="00197CDF" w:rsidRPr="001A5406">
        <w:rPr>
          <w:lang w:val="en-US"/>
        </w:rPr>
        <w:t xml:space="preserve">While “non-usage-limit” does not seem has much influence on the outcome of the model. </w:t>
      </w:r>
      <w:r w:rsidR="00692D5A" w:rsidRPr="001A5406">
        <w:rPr>
          <w:lang w:val="en-US"/>
        </w:rPr>
        <w:t xml:space="preserve">For initial settings, when the parameters are extreme, it </w:t>
      </w:r>
      <w:proofErr w:type="gramStart"/>
      <w:r w:rsidR="00692D5A" w:rsidRPr="001A5406">
        <w:rPr>
          <w:lang w:val="en-US"/>
        </w:rPr>
        <w:t>use</w:t>
      </w:r>
      <w:proofErr w:type="gramEnd"/>
      <w:r w:rsidR="00692D5A" w:rsidRPr="001A5406">
        <w:rPr>
          <w:lang w:val="en-US"/>
        </w:rPr>
        <w:t xml:space="preserve"> less </w:t>
      </w:r>
      <w:r w:rsidR="00324BC9" w:rsidRPr="001A5406">
        <w:rPr>
          <w:lang w:val="en-US"/>
        </w:rPr>
        <w:t>ticks to make the model enter a steady state.</w:t>
      </w:r>
    </w:p>
    <w:p w14:paraId="2C3FF094" w14:textId="0BE3E2E9" w:rsidR="00E52BE8" w:rsidRPr="001A5406" w:rsidRDefault="00E52BE8">
      <w:pPr>
        <w:rPr>
          <w:lang w:val="en-US"/>
        </w:rPr>
      </w:pPr>
    </w:p>
    <w:p w14:paraId="7C38A292" w14:textId="23C1B912" w:rsidR="00D00008" w:rsidRPr="001A5406" w:rsidRDefault="00D00008">
      <w:pPr>
        <w:rPr>
          <w:lang w:val="en-US"/>
        </w:rPr>
      </w:pPr>
    </w:p>
    <w:p w14:paraId="59E5AF18" w14:textId="0E7E06E9" w:rsidR="00D00008" w:rsidRPr="001A5406" w:rsidRDefault="00D00008">
      <w:pPr>
        <w:rPr>
          <w:lang w:val="en-US"/>
        </w:rPr>
      </w:pPr>
      <w:r w:rsidRPr="001A5406">
        <w:rPr>
          <w:lang w:val="en-US"/>
        </w:rPr>
        <w:t>2.</w:t>
      </w:r>
    </w:p>
    <w:p w14:paraId="6ECDAD7A" w14:textId="0F0306D6" w:rsidR="00EA009D" w:rsidRPr="001A5406" w:rsidRDefault="007A073A" w:rsidP="00EA009D">
      <w:pPr>
        <w:pStyle w:val="NormalWeb"/>
        <w:rPr>
          <w:color w:val="000000"/>
          <w:sz w:val="22"/>
          <w:szCs w:val="22"/>
          <w:lang w:val="en-US"/>
        </w:rPr>
      </w:pPr>
      <w:r w:rsidRPr="001A5406">
        <w:rPr>
          <w:lang w:val="en-US"/>
        </w:rPr>
        <w:t>a.</w:t>
      </w:r>
      <w:r w:rsidR="001A5406">
        <w:rPr>
          <w:lang w:val="en-US"/>
        </w:rPr>
        <w:t xml:space="preserve"> </w:t>
      </w:r>
      <w:r w:rsidR="00DA1719" w:rsidRPr="001A5406">
        <w:rPr>
          <w:lang w:val="en-US"/>
        </w:rPr>
        <w:t xml:space="preserve">(here we changed ticks from 100 to 500) the threshold of </w:t>
      </w:r>
      <w:r w:rsidR="00DA1719" w:rsidRPr="001A5406">
        <w:t xml:space="preserve">NON-USAGE-LIMIT </w:t>
      </w:r>
      <w:r w:rsidR="00DA1719" w:rsidRPr="001A5406">
        <w:rPr>
          <w:lang w:val="en-US"/>
        </w:rPr>
        <w:t xml:space="preserve">is </w:t>
      </w:r>
      <w:r w:rsidR="001413FE" w:rsidRPr="001A5406">
        <w:rPr>
          <w:lang w:val="en-US"/>
        </w:rPr>
        <w:t>40</w:t>
      </w:r>
      <w:r w:rsidR="00EA009D" w:rsidRPr="001A5406">
        <w:rPr>
          <w:lang w:val="en-US"/>
        </w:rPr>
        <w:t xml:space="preserve">; no, </w:t>
      </w:r>
      <w:r w:rsidR="00EA009D" w:rsidRPr="001A5406">
        <w:t xml:space="preserve">it </w:t>
      </w:r>
      <w:r w:rsidR="00EA009D" w:rsidRPr="001A5406">
        <w:rPr>
          <w:lang w:val="en-US"/>
        </w:rPr>
        <w:t xml:space="preserve">doesn’t </w:t>
      </w:r>
      <w:r w:rsidR="00EA009D" w:rsidRPr="001A5406">
        <w:t>help to raise the initial number of people or centers</w:t>
      </w:r>
      <w:r w:rsidR="00EA009D" w:rsidRPr="001A5406">
        <w:rPr>
          <w:lang w:val="en-US"/>
        </w:rPr>
        <w:t>, when the</w:t>
      </w:r>
      <w:r w:rsidR="00EA009D" w:rsidRPr="001A5406">
        <w:rPr>
          <w:color w:val="000000"/>
          <w:sz w:val="22"/>
          <w:szCs w:val="22"/>
        </w:rPr>
        <w:t xml:space="preserve"> non-usage-limit</w:t>
      </w:r>
      <w:r w:rsidR="00EA009D" w:rsidRPr="001A5406">
        <w:rPr>
          <w:color w:val="000000"/>
          <w:sz w:val="22"/>
          <w:szCs w:val="22"/>
          <w:lang w:val="en-US"/>
        </w:rPr>
        <w:t xml:space="preserve"> decrease, the </w:t>
      </w:r>
      <w:r w:rsidR="001413FE" w:rsidRPr="001A5406">
        <w:rPr>
          <w:color w:val="000000"/>
          <w:sz w:val="22"/>
          <w:szCs w:val="22"/>
          <w:lang w:val="en-US"/>
        </w:rPr>
        <w:t>number of centers also decrease.</w:t>
      </w:r>
      <w:r w:rsidR="001A5406">
        <w:rPr>
          <w:color w:val="000000"/>
          <w:sz w:val="22"/>
          <w:szCs w:val="22"/>
          <w:lang w:val="en-US"/>
        </w:rPr>
        <w:t xml:space="preserve"> </w:t>
      </w:r>
      <w:r w:rsidR="001413FE" w:rsidRPr="001A5406">
        <w:rPr>
          <w:color w:val="000000"/>
          <w:sz w:val="22"/>
          <w:szCs w:val="22"/>
          <w:lang w:val="en-US"/>
        </w:rPr>
        <w:t>(</w:t>
      </w:r>
      <w:proofErr w:type="gramStart"/>
      <w:r w:rsidR="001413FE" w:rsidRPr="001A5406">
        <w:rPr>
          <w:color w:val="000000"/>
          <w:sz w:val="22"/>
          <w:szCs w:val="22"/>
          <w:lang w:val="en-US"/>
        </w:rPr>
        <w:t>we</w:t>
      </w:r>
      <w:proofErr w:type="gramEnd"/>
      <w:r w:rsidR="001413FE" w:rsidRPr="001A5406">
        <w:rPr>
          <w:color w:val="000000"/>
          <w:sz w:val="22"/>
          <w:szCs w:val="22"/>
          <w:lang w:val="en-US"/>
        </w:rPr>
        <w:t xml:space="preserve"> can see it from experiment 3) </w:t>
      </w:r>
    </w:p>
    <w:tbl>
      <w:tblPr>
        <w:tblpPr w:leftFromText="180" w:rightFromText="180" w:vertAnchor="text" w:horzAnchor="margin" w:tblpXSpec="center" w:tblpY="-45"/>
        <w:tblW w:w="8059" w:type="dxa"/>
        <w:tblLook w:val="04A0" w:firstRow="1" w:lastRow="0" w:firstColumn="1" w:lastColumn="0" w:noHBand="0" w:noVBand="1"/>
      </w:tblPr>
      <w:tblGrid>
        <w:gridCol w:w="1838"/>
        <w:gridCol w:w="2529"/>
        <w:gridCol w:w="1965"/>
        <w:gridCol w:w="1727"/>
      </w:tblGrid>
      <w:tr w:rsidR="001A5406" w:rsidRPr="001A5406" w14:paraId="60DF8239" w14:textId="77777777" w:rsidTr="001A5406">
        <w:trPr>
          <w:trHeight w:val="29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1EE43" w14:textId="77777777" w:rsidR="001A5406" w:rsidRPr="001A5406" w:rsidRDefault="001A5406" w:rsidP="001A5406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E2F22" w14:textId="77777777" w:rsidR="001A5406" w:rsidRPr="001A5406" w:rsidRDefault="001A5406" w:rsidP="001A540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Level of Awareness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302AE" w14:textId="77777777" w:rsidR="001A5406" w:rsidRPr="001A5406" w:rsidRDefault="001A5406" w:rsidP="001A540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Avg. Awareness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AAEC5" w14:textId="77777777" w:rsidR="001A5406" w:rsidRPr="001A5406" w:rsidRDefault="001A5406" w:rsidP="001A5406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A5406">
              <w:rPr>
                <w:b/>
                <w:bCs/>
                <w:color w:val="000000"/>
                <w:sz w:val="22"/>
                <w:szCs w:val="22"/>
              </w:rPr>
              <w:t>Nr. of centers</w:t>
            </w:r>
          </w:p>
        </w:tc>
      </w:tr>
      <w:tr w:rsidR="001A5406" w:rsidRPr="001A5406" w14:paraId="3AC52821" w14:textId="77777777" w:rsidTr="001A5406">
        <w:trPr>
          <w:trHeight w:val="29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93A98F" w14:textId="77777777" w:rsidR="001A5406" w:rsidRPr="001A5406" w:rsidRDefault="001A5406" w:rsidP="001A5406">
            <w:pPr>
              <w:ind w:right="550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when place 20 centers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DCBF86" w14:textId="77777777" w:rsidR="001A5406" w:rsidRPr="001A5406" w:rsidRDefault="001A5406" w:rsidP="001A5406">
            <w:pPr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 xml:space="preserve">Aware 1; </w:t>
            </w:r>
            <w:r w:rsidRPr="001A5406">
              <w:rPr>
                <w:color w:val="000000"/>
                <w:sz w:val="22"/>
                <w:szCs w:val="22"/>
              </w:rPr>
              <w:t xml:space="preserve">unaware </w:t>
            </w:r>
            <w:r w:rsidRPr="001A5406">
              <w:rPr>
                <w:color w:val="000000"/>
                <w:sz w:val="22"/>
                <w:szCs w:val="22"/>
                <w:lang w:val="en-US"/>
              </w:rPr>
              <w:t>199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AC32CD" w14:textId="77777777" w:rsidR="001A5406" w:rsidRPr="001A5406" w:rsidRDefault="001A5406" w:rsidP="001A5406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</w:rPr>
              <w:t>0</w:t>
            </w:r>
            <w:r w:rsidRPr="001A5406">
              <w:rPr>
                <w:color w:val="000000"/>
                <w:sz w:val="22"/>
                <w:szCs w:val="22"/>
                <w:lang w:val="en-US"/>
              </w:rPr>
              <w:t>.07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25A203" w14:textId="77777777" w:rsidR="001A5406" w:rsidRPr="001A5406" w:rsidRDefault="001A5406" w:rsidP="001A5406">
            <w:pPr>
              <w:jc w:val="right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</w:t>
            </w:r>
            <w:r w:rsidRPr="001A5406">
              <w:rPr>
                <w:color w:val="000000"/>
                <w:sz w:val="22"/>
                <w:szCs w:val="22"/>
              </w:rPr>
              <w:t>0</w:t>
            </w:r>
          </w:p>
        </w:tc>
      </w:tr>
      <w:tr w:rsidR="001A5406" w:rsidRPr="001A5406" w14:paraId="789FF5EA" w14:textId="77777777" w:rsidTr="001A5406">
        <w:trPr>
          <w:trHeight w:val="29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14810" w14:textId="77777777" w:rsidR="001A5406" w:rsidRPr="001A5406" w:rsidRDefault="001A5406" w:rsidP="001A5406">
            <w:pPr>
              <w:ind w:right="440"/>
              <w:rPr>
                <w:color w:val="000000"/>
                <w:sz w:val="22"/>
                <w:szCs w:val="22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when place 5 centers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671FE" w14:textId="77777777" w:rsidR="001A5406" w:rsidRPr="001A5406" w:rsidRDefault="001A5406" w:rsidP="001A5406">
            <w:pPr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Activist 200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FF17D" w14:textId="77777777" w:rsidR="001A5406" w:rsidRPr="001A5406" w:rsidRDefault="001A5406" w:rsidP="001A5406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04EE7" w14:textId="77777777" w:rsidR="001A5406" w:rsidRPr="001A5406" w:rsidRDefault="001A5406" w:rsidP="001A5406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1A5406">
              <w:rPr>
                <w:color w:val="000000"/>
                <w:sz w:val="22"/>
                <w:szCs w:val="22"/>
                <w:lang w:val="en-US"/>
              </w:rPr>
              <w:t>1402</w:t>
            </w:r>
          </w:p>
        </w:tc>
      </w:tr>
    </w:tbl>
    <w:p w14:paraId="374F29CA" w14:textId="63851CF3" w:rsidR="00DA1719" w:rsidRPr="001A5406" w:rsidRDefault="00DA1719" w:rsidP="00DA1719">
      <w:pPr>
        <w:pStyle w:val="NormalWeb"/>
      </w:pPr>
    </w:p>
    <w:p w14:paraId="13DBD065" w14:textId="7302F0BD" w:rsidR="00865C3A" w:rsidRPr="001A5406" w:rsidRDefault="00865C3A"/>
    <w:p w14:paraId="3B1C20C8" w14:textId="41226B27" w:rsidR="00865C3A" w:rsidRPr="001A5406" w:rsidRDefault="00865C3A">
      <w:pPr>
        <w:rPr>
          <w:lang w:val="en-US"/>
        </w:rPr>
      </w:pPr>
    </w:p>
    <w:p w14:paraId="6075907B" w14:textId="42FD4E74" w:rsidR="00865C3A" w:rsidRPr="001A5406" w:rsidRDefault="00865C3A">
      <w:pPr>
        <w:rPr>
          <w:lang w:val="en-US"/>
        </w:rPr>
      </w:pPr>
    </w:p>
    <w:p w14:paraId="0AB79967" w14:textId="4084AF0D" w:rsidR="00A6500A" w:rsidRPr="001A5406" w:rsidRDefault="00A6500A">
      <w:pPr>
        <w:rPr>
          <w:lang w:val="en-US"/>
        </w:rPr>
      </w:pPr>
    </w:p>
    <w:p w14:paraId="52C9890C" w14:textId="060B5A40" w:rsidR="00A6500A" w:rsidRPr="001A5406" w:rsidRDefault="00A6500A">
      <w:pPr>
        <w:rPr>
          <w:lang w:val="en-US"/>
        </w:rPr>
      </w:pPr>
      <w:r w:rsidRPr="001A5406">
        <w:rPr>
          <w:lang w:val="en-US"/>
        </w:rPr>
        <w:t xml:space="preserve">Yes, I think it’s realistic. When the centers are together, the influence is much </w:t>
      </w:r>
      <w:r w:rsidR="001C5EB9" w:rsidRPr="001A5406">
        <w:rPr>
          <w:lang w:val="en-US"/>
        </w:rPr>
        <w:t>greater</w:t>
      </w:r>
      <w:r w:rsidRPr="001A5406">
        <w:rPr>
          <w:lang w:val="en-US"/>
        </w:rPr>
        <w:t xml:space="preserve"> than </w:t>
      </w:r>
      <w:r w:rsidR="001C5EB9" w:rsidRPr="001A5406">
        <w:rPr>
          <w:lang w:val="en-US"/>
        </w:rPr>
        <w:t xml:space="preserve">when they all </w:t>
      </w:r>
      <w:r w:rsidRPr="001A5406">
        <w:rPr>
          <w:lang w:val="en-US"/>
        </w:rPr>
        <w:t>spread</w:t>
      </w:r>
      <w:r w:rsidR="001C5EB9" w:rsidRPr="001A5406">
        <w:rPr>
          <w:lang w:val="en-US"/>
        </w:rPr>
        <w:t xml:space="preserve"> out. </w:t>
      </w:r>
      <w:r w:rsidRPr="001A5406">
        <w:rPr>
          <w:lang w:val="en-US"/>
        </w:rPr>
        <w:t xml:space="preserve"> </w:t>
      </w:r>
    </w:p>
    <w:p w14:paraId="7C920B8F" w14:textId="77777777" w:rsidR="00324BC9" w:rsidRPr="001A5406" w:rsidRDefault="00324BC9">
      <w:pPr>
        <w:rPr>
          <w:lang w:val="en-US"/>
        </w:rPr>
      </w:pPr>
    </w:p>
    <w:p w14:paraId="46F2B1FE" w14:textId="60DF0775" w:rsidR="007A073A" w:rsidRPr="001A5406" w:rsidRDefault="00865C3A" w:rsidP="007A073A">
      <w:pPr>
        <w:rPr>
          <w:lang w:val="en-US"/>
        </w:rPr>
      </w:pPr>
      <w:r w:rsidRPr="001A5406">
        <w:rPr>
          <w:lang w:val="en-US"/>
        </w:rPr>
        <w:t>b.</w:t>
      </w:r>
      <w:r w:rsidR="003832E1">
        <w:rPr>
          <w:lang w:val="en-US"/>
        </w:rPr>
        <w:t xml:space="preserve"> </w:t>
      </w:r>
      <w:r w:rsidR="003832E1" w:rsidRPr="00F26748">
        <w:rPr>
          <w:lang w:val="en-US"/>
        </w:rPr>
        <w:t>Assumptions:</w:t>
      </w:r>
    </w:p>
    <w:p w14:paraId="5D5736CF" w14:textId="2B21B392" w:rsidR="008813FF" w:rsidRPr="001A5406" w:rsidRDefault="008813FF" w:rsidP="007A073A">
      <w:pPr>
        <w:rPr>
          <w:lang w:val="en-US"/>
        </w:rPr>
      </w:pPr>
      <w:r w:rsidRPr="001A5406">
        <w:rPr>
          <w:lang w:val="en-US"/>
        </w:rPr>
        <w:t>(1)</w:t>
      </w:r>
      <w:r w:rsidRPr="001A5406">
        <w:t xml:space="preserve"> </w:t>
      </w:r>
      <w:r w:rsidRPr="001A5406">
        <w:rPr>
          <w:lang w:val="en-US"/>
        </w:rPr>
        <w:t>In this model, each person has some amount of “awareness”</w:t>
      </w:r>
      <w:r w:rsidR="00067C4B" w:rsidRPr="001A5406">
        <w:rPr>
          <w:lang w:val="en-US"/>
        </w:rPr>
        <w:t>,</w:t>
      </w:r>
      <w:r w:rsidR="00067C4B" w:rsidRPr="001A5406">
        <w:t xml:space="preserve"> </w:t>
      </w:r>
      <w:r w:rsidR="00067C4B" w:rsidRPr="001A5406">
        <w:rPr>
          <w:lang w:val="en-US"/>
        </w:rPr>
        <w:t>a</w:t>
      </w:r>
      <w:r w:rsidR="00067C4B" w:rsidRPr="001A5406">
        <w:t xml:space="preserve"> person may be “unaware” (0 - 5 points), “aware” (5 - 10 points), “well-informed” (10 - 15 points), or an “activist” (more than 15 points). </w:t>
      </w:r>
    </w:p>
    <w:p w14:paraId="04BDDED8" w14:textId="325AEE36" w:rsidR="008813FF" w:rsidRPr="001A5406" w:rsidRDefault="008813FF" w:rsidP="00067C4B">
      <w:pPr>
        <w:pStyle w:val="NormalWeb"/>
      </w:pPr>
      <w:r w:rsidRPr="001A5406">
        <w:rPr>
          <w:lang w:val="en-US"/>
        </w:rPr>
        <w:t>(2)</w:t>
      </w:r>
      <w:r w:rsidR="00067C4B" w:rsidRPr="001A5406">
        <w:t xml:space="preserve"> In this model, there is no such thing as “negative awareness”. </w:t>
      </w:r>
    </w:p>
    <w:p w14:paraId="503847C3" w14:textId="3FE3F9C6" w:rsidR="008813FF" w:rsidRPr="001A5406" w:rsidRDefault="008813FF" w:rsidP="00865C3A">
      <w:pPr>
        <w:pStyle w:val="NormalWeb"/>
      </w:pPr>
      <w:r w:rsidRPr="001A5406">
        <w:rPr>
          <w:lang w:val="en-US"/>
        </w:rPr>
        <w:t>(3)</w:t>
      </w:r>
      <w:r w:rsidR="00865C3A" w:rsidRPr="001A5406">
        <w:t xml:space="preserve"> To gain awareness, a person either runs into a center, where they gain five awareness points; or is influenced by a person who is well-informed or an activist, where they gain one awareness point. </w:t>
      </w:r>
    </w:p>
    <w:p w14:paraId="4E98C589" w14:textId="5044EEEA" w:rsidR="008813FF" w:rsidRPr="001A5406" w:rsidRDefault="008813FF" w:rsidP="00067C4B">
      <w:pPr>
        <w:pStyle w:val="NormalWeb"/>
      </w:pPr>
      <w:r w:rsidRPr="001A5406">
        <w:rPr>
          <w:lang w:val="en-US"/>
        </w:rPr>
        <w:t>(4)</w:t>
      </w:r>
      <w:r w:rsidR="00067C4B" w:rsidRPr="001A5406">
        <w:t xml:space="preserve"> When a person becomes an activist (15 awareness points), a new center is formed. </w:t>
      </w:r>
    </w:p>
    <w:p w14:paraId="4F8AA309" w14:textId="1934AC4E" w:rsidR="00865C3A" w:rsidRPr="001A5406" w:rsidRDefault="008813FF" w:rsidP="00865C3A">
      <w:pPr>
        <w:pStyle w:val="NormalWeb"/>
      </w:pPr>
      <w:r w:rsidRPr="001A5406">
        <w:rPr>
          <w:lang w:val="en-US"/>
        </w:rPr>
        <w:t>(5)</w:t>
      </w:r>
      <w:r w:rsidR="00865C3A" w:rsidRPr="001A5406">
        <w:t xml:space="preserve"> If no one </w:t>
      </w:r>
      <w:proofErr w:type="gramStart"/>
      <w:r w:rsidR="00865C3A" w:rsidRPr="001A5406">
        <w:t>comes into contact with</w:t>
      </w:r>
      <w:proofErr w:type="gramEnd"/>
      <w:r w:rsidR="00865C3A" w:rsidRPr="001A5406">
        <w:t xml:space="preserve"> a center for a specified amount of time, the center disappears from the world. </w:t>
      </w:r>
    </w:p>
    <w:p w14:paraId="397AB3EB" w14:textId="77777777" w:rsidR="00486680" w:rsidRPr="001A5406" w:rsidRDefault="00865C3A" w:rsidP="00486680">
      <w:pPr>
        <w:pStyle w:val="NormalWeb"/>
        <w:rPr>
          <w:lang w:val="en-US"/>
        </w:rPr>
      </w:pPr>
      <w:r w:rsidRPr="001A5406">
        <w:rPr>
          <w:lang w:val="en-US"/>
        </w:rPr>
        <w:t xml:space="preserve">c. </w:t>
      </w:r>
      <w:r w:rsidR="00486680" w:rsidRPr="001A5406">
        <w:rPr>
          <w:lang w:val="en-US"/>
        </w:rPr>
        <w:t xml:space="preserve">In my views, the second assumption is not realistic, </w:t>
      </w:r>
      <w:r w:rsidR="00486680" w:rsidRPr="001A5406">
        <w:t xml:space="preserve">if some faction is spreading information that is in direct conflict to another faction, and people may </w:t>
      </w:r>
      <w:proofErr w:type="gramStart"/>
      <w:r w:rsidR="00486680" w:rsidRPr="001A5406">
        <w:t>come into contact with</w:t>
      </w:r>
      <w:proofErr w:type="gramEnd"/>
      <w:r w:rsidR="00486680" w:rsidRPr="001A5406">
        <w:t xml:space="preserve"> information and advertising promoting either position. </w:t>
      </w:r>
      <w:proofErr w:type="gramStart"/>
      <w:r w:rsidR="00486680" w:rsidRPr="001A5406">
        <w:rPr>
          <w:lang w:val="en-US"/>
        </w:rPr>
        <w:t>Thus</w:t>
      </w:r>
      <w:proofErr w:type="gramEnd"/>
      <w:r w:rsidR="00486680" w:rsidRPr="001A5406">
        <w:rPr>
          <w:lang w:val="en-US"/>
        </w:rPr>
        <w:t xml:space="preserve"> in real word, negative </w:t>
      </w:r>
      <w:r w:rsidR="00486680" w:rsidRPr="001A5406">
        <w:t>awareness</w:t>
      </w:r>
      <w:r w:rsidR="00486680" w:rsidRPr="001A5406">
        <w:rPr>
          <w:lang w:val="en-US"/>
        </w:rPr>
        <w:t xml:space="preserve"> do exist.</w:t>
      </w:r>
    </w:p>
    <w:p w14:paraId="7B62F54A" w14:textId="09D263A4" w:rsidR="001C5EB9" w:rsidRPr="001A5406" w:rsidRDefault="00486680" w:rsidP="00486680">
      <w:pPr>
        <w:pStyle w:val="NormalWeb"/>
        <w:rPr>
          <w:lang w:val="en-US"/>
        </w:rPr>
      </w:pPr>
      <w:r w:rsidRPr="001A5406">
        <w:rPr>
          <w:lang w:val="en-US"/>
        </w:rPr>
        <w:t xml:space="preserve">And other 4 assumptions I think they are all realistic.  </w:t>
      </w:r>
    </w:p>
    <w:p w14:paraId="5B59DDD4" w14:textId="77777777" w:rsidR="003832E1" w:rsidRDefault="003832E1" w:rsidP="002A3B82">
      <w:pPr>
        <w:pStyle w:val="NormalWeb"/>
        <w:rPr>
          <w:lang w:val="en-US"/>
        </w:rPr>
      </w:pPr>
    </w:p>
    <w:p w14:paraId="124BC32B" w14:textId="77777777" w:rsidR="003832E1" w:rsidRDefault="003832E1" w:rsidP="002A3B82">
      <w:pPr>
        <w:pStyle w:val="NormalWeb"/>
        <w:rPr>
          <w:lang w:val="en-US"/>
        </w:rPr>
      </w:pPr>
    </w:p>
    <w:p w14:paraId="203F8525" w14:textId="21A000CF" w:rsidR="002A3B82" w:rsidRPr="00F26748" w:rsidRDefault="001C5EB9" w:rsidP="002A3B82">
      <w:pPr>
        <w:pStyle w:val="NormalWeb"/>
      </w:pPr>
      <w:r w:rsidRPr="00F26748">
        <w:rPr>
          <w:lang w:val="en-US"/>
        </w:rPr>
        <w:t xml:space="preserve">3. </w:t>
      </w:r>
      <w:r w:rsidR="005C7AC0" w:rsidRPr="00F26748">
        <w:rPr>
          <w:lang w:val="en-US"/>
        </w:rPr>
        <w:t xml:space="preserve">a. </w:t>
      </w:r>
      <w:r w:rsidR="002A3B82" w:rsidRPr="00F26748">
        <w:t xml:space="preserve">Prevalence of laymen beliefs about meat, dairy, or plant proteins. </w:t>
      </w:r>
    </w:p>
    <w:p w14:paraId="68C33175" w14:textId="77777777" w:rsidR="003832E1" w:rsidRDefault="009D12DC" w:rsidP="00916303">
      <w:pPr>
        <w:pStyle w:val="NormalWeb"/>
        <w:rPr>
          <w:lang w:val="en-US"/>
        </w:rPr>
      </w:pPr>
      <w:r w:rsidRPr="00F26748">
        <w:rPr>
          <w:lang w:val="en-US"/>
        </w:rPr>
        <w:t xml:space="preserve">b. </w:t>
      </w:r>
      <w:r w:rsidR="008A0C33" w:rsidRPr="00F26748">
        <w:rPr>
          <w:lang w:val="en-US"/>
        </w:rPr>
        <w:t>A</w:t>
      </w:r>
      <w:r w:rsidRPr="00F26748">
        <w:rPr>
          <w:lang w:val="en-US"/>
        </w:rPr>
        <w:t xml:space="preserve">im: </w:t>
      </w:r>
    </w:p>
    <w:p w14:paraId="3CEC90DD" w14:textId="672DF2A9" w:rsidR="008A0C33" w:rsidRPr="00F26748" w:rsidRDefault="009D12DC" w:rsidP="00916303">
      <w:pPr>
        <w:pStyle w:val="NormalWeb"/>
      </w:pPr>
      <w:r w:rsidRPr="00F26748">
        <w:t xml:space="preserve">The object of the model is to simulate </w:t>
      </w:r>
      <w:r w:rsidR="00D31492" w:rsidRPr="00F26748">
        <w:rPr>
          <w:lang w:val="en-US"/>
        </w:rPr>
        <w:t xml:space="preserve">the prevalence of </w:t>
      </w:r>
      <w:r w:rsidRPr="00F26748">
        <w:t xml:space="preserve">laymen beliefs about </w:t>
      </w:r>
      <w:bookmarkStart w:id="2" w:name="OLE_LINK2"/>
      <w:r w:rsidRPr="00F26748">
        <w:t xml:space="preserve">meat, dairy, or plant proteins </w:t>
      </w:r>
      <w:bookmarkEnd w:id="2"/>
      <w:r w:rsidRPr="00F26748">
        <w:t xml:space="preserve">and evaluate </w:t>
      </w:r>
      <w:r w:rsidRPr="00F26748">
        <w:rPr>
          <w:lang w:val="en-US"/>
        </w:rPr>
        <w:t>the effect</w:t>
      </w:r>
      <w:r w:rsidR="00DA1D03" w:rsidRPr="00F26748">
        <w:rPr>
          <w:lang w:val="en-US"/>
        </w:rPr>
        <w:t xml:space="preserve"> from propagators</w:t>
      </w:r>
      <w:r w:rsidR="00DA1D03" w:rsidRPr="00F26748">
        <w:t xml:space="preserve"> on one another, and on their environment in an information-rich context</w:t>
      </w:r>
      <w:r w:rsidR="002F149F" w:rsidRPr="00F26748">
        <w:rPr>
          <w:lang w:val="en-US"/>
        </w:rPr>
        <w:t xml:space="preserve">, for instance, </w:t>
      </w:r>
      <w:r w:rsidR="00300B54" w:rsidRPr="00F26748">
        <w:rPr>
          <w:lang w:val="en-US"/>
        </w:rPr>
        <w:t>party</w:t>
      </w:r>
      <w:r w:rsidR="00DA1D03" w:rsidRPr="00F26748">
        <w:t xml:space="preserve">. </w:t>
      </w:r>
    </w:p>
    <w:p w14:paraId="6531DCB7" w14:textId="77777777" w:rsidR="003832E1" w:rsidRDefault="008A0C33" w:rsidP="00A17258">
      <w:pPr>
        <w:spacing w:before="100" w:beforeAutospacing="1" w:after="100" w:afterAutospacing="1"/>
        <w:rPr>
          <w:lang w:val="en-US"/>
        </w:rPr>
      </w:pPr>
      <w:r w:rsidRPr="00F26748">
        <w:rPr>
          <w:lang w:val="en-US"/>
        </w:rPr>
        <w:t xml:space="preserve">Assumptions: </w:t>
      </w:r>
    </w:p>
    <w:p w14:paraId="5E9C6D07" w14:textId="234D3D35" w:rsidR="003B1DFD" w:rsidRDefault="003B1DFD" w:rsidP="00A17258">
      <w:pPr>
        <w:spacing w:before="100" w:beforeAutospacing="1" w:after="100" w:afterAutospacing="1"/>
        <w:rPr>
          <w:lang w:val="en-US"/>
        </w:rPr>
      </w:pPr>
      <w:r w:rsidRPr="00F26748">
        <w:lastRenderedPageBreak/>
        <w:t xml:space="preserve">The model determines a person’s </w:t>
      </w:r>
      <w:r w:rsidR="004D74C0" w:rsidRPr="00F26748">
        <w:rPr>
          <w:lang w:val="en-US"/>
        </w:rPr>
        <w:t>beliefs</w:t>
      </w:r>
      <w:r w:rsidRPr="00F26748">
        <w:t xml:space="preserve"> </w:t>
      </w:r>
      <w:r w:rsidR="004D74C0" w:rsidRPr="00F26748">
        <w:t xml:space="preserve">about meat, dairy, or plant proteins </w:t>
      </w:r>
      <w:r w:rsidRPr="00F26748">
        <w:t xml:space="preserve">within a </w:t>
      </w:r>
      <w:r w:rsidR="004D74C0" w:rsidRPr="00F26748">
        <w:rPr>
          <w:lang w:val="en-US"/>
        </w:rPr>
        <w:t xml:space="preserve">information-rich </w:t>
      </w:r>
      <w:r w:rsidRPr="00F26748">
        <w:t xml:space="preserve">environment based upon a person’s </w:t>
      </w:r>
      <w:r w:rsidR="004D74C0" w:rsidRPr="00F26748">
        <w:rPr>
          <w:lang w:val="en-US"/>
        </w:rPr>
        <w:t>communication</w:t>
      </w:r>
      <w:r w:rsidRPr="00F26748">
        <w:t xml:space="preserve"> with </w:t>
      </w:r>
      <w:r w:rsidR="004D74C0" w:rsidRPr="00F26748">
        <w:rPr>
          <w:lang w:val="en-US"/>
        </w:rPr>
        <w:t>propagators</w:t>
      </w:r>
      <w:r w:rsidRPr="00F26748">
        <w:t xml:space="preserve">. In the model, </w:t>
      </w:r>
      <w:r w:rsidR="004D74C0" w:rsidRPr="00F26748">
        <w:rPr>
          <w:lang w:val="en-US"/>
        </w:rPr>
        <w:t>propagators</w:t>
      </w:r>
      <w:r w:rsidR="004D74C0" w:rsidRPr="00F26748">
        <w:t xml:space="preserve"> </w:t>
      </w:r>
      <w:r w:rsidRPr="00F26748">
        <w:t xml:space="preserve">are </w:t>
      </w:r>
      <w:r w:rsidR="004D74C0" w:rsidRPr="00F26748">
        <w:rPr>
          <w:lang w:val="en-US"/>
        </w:rPr>
        <w:t xml:space="preserve">people who hold </w:t>
      </w:r>
      <w:r w:rsidR="00300B54" w:rsidRPr="00F26748">
        <w:rPr>
          <w:lang w:val="en-US"/>
        </w:rPr>
        <w:t xml:space="preserve">very strong </w:t>
      </w:r>
      <w:r w:rsidR="000101CF" w:rsidRPr="00F26748">
        <w:t xml:space="preserve">laymen beliefs </w:t>
      </w:r>
      <w:r w:rsidR="000101CF" w:rsidRPr="00F26748">
        <w:rPr>
          <w:lang w:val="en-US"/>
        </w:rPr>
        <w:t>such as “meat/dairy is essential to my health”, and they will spread this belief to affect people surrounding them.</w:t>
      </w:r>
      <w:r w:rsidRPr="00F26748">
        <w:t xml:space="preserve"> </w:t>
      </w:r>
      <w:r w:rsidR="007269CA">
        <w:rPr>
          <w:lang w:val="en-US"/>
        </w:rPr>
        <w:t xml:space="preserve">What need to be pointed out is that we assume those propagators will not be influenced by others. </w:t>
      </w:r>
      <w:proofErr w:type="gramStart"/>
      <w:r w:rsidR="007269CA">
        <w:rPr>
          <w:lang w:val="en-US"/>
        </w:rPr>
        <w:t>So</w:t>
      </w:r>
      <w:proofErr w:type="gramEnd"/>
      <w:r w:rsidR="007269CA">
        <w:rPr>
          <w:lang w:val="en-US"/>
        </w:rPr>
        <w:t xml:space="preserve"> the influence is unidirectional. </w:t>
      </w:r>
      <w:r w:rsidRPr="00F26748">
        <w:t>In general terms, “</w:t>
      </w:r>
      <w:r w:rsidR="000101CF" w:rsidRPr="00F26748">
        <w:rPr>
          <w:lang w:val="en-US"/>
        </w:rPr>
        <w:t>beliefs</w:t>
      </w:r>
      <w:r w:rsidRPr="00F26748">
        <w:t>” involves a person</w:t>
      </w:r>
      <w:r w:rsidR="000101CF" w:rsidRPr="00F26748">
        <w:rPr>
          <w:lang w:val="en-US"/>
        </w:rPr>
        <w:t xml:space="preserve">’s opinion about proteins which </w:t>
      </w:r>
      <w:r w:rsidR="00B91D08" w:rsidRPr="00F26748">
        <w:rPr>
          <w:lang w:val="en-US"/>
        </w:rPr>
        <w:t xml:space="preserve">can defined as “laymen beliefs”. </w:t>
      </w:r>
    </w:p>
    <w:p w14:paraId="39649478" w14:textId="41AF4659" w:rsidR="00916303" w:rsidRPr="00217A89" w:rsidRDefault="00916303" w:rsidP="00916303">
      <w:pPr>
        <w:pStyle w:val="NormalWeb"/>
        <w:rPr>
          <w:lang w:val="en-US"/>
        </w:rPr>
      </w:pPr>
      <w:r w:rsidRPr="001A5406">
        <w:t xml:space="preserve">In this model, each person has some </w:t>
      </w:r>
      <w:r w:rsidRPr="001A5406">
        <w:rPr>
          <w:lang w:val="en-US"/>
        </w:rPr>
        <w:t xml:space="preserve">beliefs about </w:t>
      </w:r>
      <w:r w:rsidRPr="001A5406">
        <w:t>meat, dairy, or plant proteins which is measured in “</w:t>
      </w:r>
      <w:r w:rsidRPr="001A5406">
        <w:rPr>
          <w:lang w:val="en-US"/>
        </w:rPr>
        <w:t>degree of beliefs</w:t>
      </w:r>
      <w:r w:rsidRPr="001A5406">
        <w:t xml:space="preserve">”. There is a discrete set of “levels” of </w:t>
      </w:r>
      <w:r w:rsidRPr="001A5406">
        <w:rPr>
          <w:lang w:val="en-US"/>
        </w:rPr>
        <w:t>beliefs</w:t>
      </w:r>
      <w:r w:rsidRPr="001A5406">
        <w:t xml:space="preserve"> that people may attain. A person may be “</w:t>
      </w:r>
      <w:r w:rsidR="000F5982">
        <w:rPr>
          <w:lang w:val="en-US"/>
        </w:rPr>
        <w:t>negative</w:t>
      </w:r>
      <w:r w:rsidRPr="001A5406">
        <w:t>” (</w:t>
      </w:r>
      <w:r w:rsidR="000F5982">
        <w:rPr>
          <w:lang w:val="en-US"/>
        </w:rPr>
        <w:t xml:space="preserve">&lt; </w:t>
      </w:r>
      <w:r w:rsidRPr="001A5406">
        <w:t>0 points), “</w:t>
      </w:r>
      <w:r w:rsidR="000F5982">
        <w:rPr>
          <w:lang w:val="en-US"/>
        </w:rPr>
        <w:t>neutral</w:t>
      </w:r>
      <w:r w:rsidRPr="001A5406">
        <w:t>” (</w:t>
      </w:r>
      <w:r w:rsidR="000F5982">
        <w:rPr>
          <w:lang w:val="en-US"/>
        </w:rPr>
        <w:t>0</w:t>
      </w:r>
      <w:r w:rsidRPr="001A5406">
        <w:t xml:space="preserve"> - </w:t>
      </w:r>
      <w:r w:rsidR="000F5982">
        <w:rPr>
          <w:lang w:val="en-US"/>
        </w:rPr>
        <w:t>5</w:t>
      </w:r>
      <w:r w:rsidRPr="001A5406">
        <w:t xml:space="preserve"> points), “</w:t>
      </w:r>
      <w:r w:rsidR="000F5982">
        <w:rPr>
          <w:lang w:val="en-US"/>
        </w:rPr>
        <w:t>positive</w:t>
      </w:r>
      <w:r w:rsidRPr="001A5406">
        <w:t>” (</w:t>
      </w:r>
      <w:r w:rsidR="000F5982">
        <w:rPr>
          <w:lang w:val="en-US"/>
        </w:rPr>
        <w:t>5</w:t>
      </w:r>
      <w:r w:rsidRPr="001A5406">
        <w:t xml:space="preserve"> - 1</w:t>
      </w:r>
      <w:r w:rsidR="000F5982">
        <w:rPr>
          <w:lang w:val="en-US"/>
        </w:rPr>
        <w:t>5</w:t>
      </w:r>
      <w:r w:rsidRPr="001A5406">
        <w:t xml:space="preserve"> points), or “</w:t>
      </w:r>
      <w:r w:rsidRPr="001A5406">
        <w:rPr>
          <w:lang w:val="en-US"/>
        </w:rPr>
        <w:t>strong</w:t>
      </w:r>
      <w:r w:rsidRPr="001A5406">
        <w:t xml:space="preserve">” (more than 15 points). </w:t>
      </w:r>
      <w:r w:rsidR="00217A89">
        <w:rPr>
          <w:lang w:val="en-US"/>
        </w:rPr>
        <w:t xml:space="preserve">At the beginning, all people’s belief point is 0. </w:t>
      </w:r>
    </w:p>
    <w:p w14:paraId="62A092D6" w14:textId="23675D76" w:rsidR="00916303" w:rsidRPr="00217A89" w:rsidRDefault="00916303" w:rsidP="00916303">
      <w:pPr>
        <w:spacing w:before="100" w:beforeAutospacing="1" w:after="100" w:afterAutospacing="1"/>
        <w:rPr>
          <w:lang w:val="en-US" w:eastAsia="ko-KR"/>
        </w:rPr>
      </w:pPr>
      <w:r w:rsidRPr="001A5406">
        <w:rPr>
          <w:lang w:val="en-US"/>
        </w:rPr>
        <w:t xml:space="preserve">People’s beliefs will be </w:t>
      </w:r>
      <w:r w:rsidR="001A5406" w:rsidRPr="001A5406">
        <w:rPr>
          <w:lang w:val="en-US"/>
        </w:rPr>
        <w:t>affected</w:t>
      </w:r>
      <w:r w:rsidRPr="001A5406">
        <w:rPr>
          <w:lang w:val="en-US"/>
        </w:rPr>
        <w:t xml:space="preserve"> by others.</w:t>
      </w:r>
      <w:r w:rsidRPr="001A5406">
        <w:t xml:space="preserve"> </w:t>
      </w:r>
      <w:r w:rsidR="00051422" w:rsidRPr="001A5406">
        <w:rPr>
          <w:lang w:val="en-US"/>
        </w:rPr>
        <w:t>People</w:t>
      </w:r>
      <w:r w:rsidRPr="001A5406">
        <w:t xml:space="preserve"> influenced by a person who is </w:t>
      </w:r>
      <w:r w:rsidR="00051422" w:rsidRPr="001A5406">
        <w:rPr>
          <w:lang w:val="en-US"/>
        </w:rPr>
        <w:t>“strong”</w:t>
      </w:r>
      <w:r w:rsidRPr="001A5406">
        <w:t xml:space="preserve">, they gain one </w:t>
      </w:r>
      <w:r w:rsidR="002F149F">
        <w:rPr>
          <w:lang w:val="en-US"/>
        </w:rPr>
        <w:t xml:space="preserve">belief </w:t>
      </w:r>
      <w:r w:rsidRPr="001A5406">
        <w:t xml:space="preserve">point. </w:t>
      </w:r>
      <w:r w:rsidR="00217A89">
        <w:rPr>
          <w:lang w:val="en-US"/>
        </w:rPr>
        <w:t xml:space="preserve">In contrast, people influenced by a person who is “negative”, they lose one belief point. </w:t>
      </w:r>
    </w:p>
    <w:p w14:paraId="13D091A7" w14:textId="1DADA041" w:rsidR="00916303" w:rsidRDefault="00916303" w:rsidP="00916303">
      <w:pPr>
        <w:spacing w:before="100" w:beforeAutospacing="1" w:after="100" w:afterAutospacing="1"/>
      </w:pPr>
      <w:r w:rsidRPr="001A5406">
        <w:t xml:space="preserve">When a person becomes a </w:t>
      </w:r>
      <w:r w:rsidR="008A0C33">
        <w:rPr>
          <w:lang w:val="en-US"/>
        </w:rPr>
        <w:t>“strong”</w:t>
      </w:r>
      <w:r w:rsidRPr="001A5406">
        <w:t xml:space="preserve"> (</w:t>
      </w:r>
      <w:r w:rsidR="00F26748">
        <w:rPr>
          <w:lang w:val="en-US"/>
        </w:rPr>
        <w:t xml:space="preserve">more than </w:t>
      </w:r>
      <w:r w:rsidRPr="001A5406">
        <w:t xml:space="preserve">15 </w:t>
      </w:r>
      <w:r w:rsidR="00F26748">
        <w:rPr>
          <w:lang w:val="en-US"/>
        </w:rPr>
        <w:t>belief</w:t>
      </w:r>
      <w:r w:rsidRPr="001A5406">
        <w:t xml:space="preserve"> points), a new </w:t>
      </w:r>
      <w:r w:rsidR="008A0C33" w:rsidRPr="005C3853">
        <w:rPr>
          <w:lang w:val="en-US"/>
        </w:rPr>
        <w:t>propagator</w:t>
      </w:r>
      <w:r w:rsidR="008A0C33">
        <w:rPr>
          <w:lang w:val="en-US"/>
        </w:rPr>
        <w:t xml:space="preserve"> is born</w:t>
      </w:r>
      <w:r w:rsidRPr="001A5406">
        <w:t xml:space="preserve">. The new </w:t>
      </w:r>
      <w:r w:rsidR="008A0C33" w:rsidRPr="005C3853">
        <w:rPr>
          <w:lang w:val="en-US"/>
        </w:rPr>
        <w:t>propagator</w:t>
      </w:r>
      <w:r w:rsidRPr="001A5406">
        <w:t xml:space="preserve">s are colored blue, whereas the initial </w:t>
      </w:r>
      <w:r w:rsidR="008A0C33" w:rsidRPr="005C3853">
        <w:rPr>
          <w:lang w:val="en-US"/>
        </w:rPr>
        <w:t>propagator</w:t>
      </w:r>
      <w:r w:rsidR="008A0C33" w:rsidRPr="001A5406">
        <w:t xml:space="preserve">s </w:t>
      </w:r>
      <w:r w:rsidRPr="001A5406">
        <w:t xml:space="preserve">are green. </w:t>
      </w:r>
    </w:p>
    <w:p w14:paraId="72790B07" w14:textId="6BF1BEC2" w:rsidR="005C3853" w:rsidRDefault="005C3853" w:rsidP="00916303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Input:</w:t>
      </w:r>
      <w:r w:rsidR="00F04FBC">
        <w:rPr>
          <w:lang w:val="en-US"/>
        </w:rPr>
        <w:t xml:space="preserve"> people, </w:t>
      </w:r>
      <w:r w:rsidR="001034CA" w:rsidRPr="005C3853">
        <w:rPr>
          <w:lang w:val="en-US"/>
        </w:rPr>
        <w:t>propagator</w:t>
      </w:r>
      <w:r w:rsidR="001034CA">
        <w:rPr>
          <w:lang w:val="en-US"/>
        </w:rPr>
        <w:t>s</w:t>
      </w:r>
    </w:p>
    <w:p w14:paraId="7941B21D" w14:textId="28E99AD5" w:rsidR="005C3853" w:rsidRDefault="005C3853" w:rsidP="00916303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Output: </w:t>
      </w:r>
      <w:r w:rsidR="008A0C33">
        <w:rPr>
          <w:lang w:val="en-US"/>
        </w:rPr>
        <w:t>degree</w:t>
      </w:r>
      <w:r>
        <w:rPr>
          <w:lang w:val="en-US"/>
        </w:rPr>
        <w:t xml:space="preserve"> of belief</w:t>
      </w:r>
      <w:r w:rsidR="008A0C33">
        <w:rPr>
          <w:lang w:val="en-US"/>
        </w:rPr>
        <w:t>s</w:t>
      </w:r>
      <w:r>
        <w:rPr>
          <w:lang w:val="en-US"/>
        </w:rPr>
        <w:t xml:space="preserve">, average beliefs, number of </w:t>
      </w:r>
      <w:r w:rsidRPr="005C3853">
        <w:rPr>
          <w:lang w:val="en-US"/>
        </w:rPr>
        <w:t>propagator</w:t>
      </w:r>
      <w:r>
        <w:rPr>
          <w:lang w:val="en-US"/>
        </w:rPr>
        <w:t xml:space="preserve">s </w:t>
      </w:r>
    </w:p>
    <w:p w14:paraId="24E5A038" w14:textId="34716172" w:rsidR="00F26748" w:rsidRDefault="00F26748" w:rsidP="00916303">
      <w:pPr>
        <w:spacing w:before="100" w:beforeAutospacing="1" w:after="100" w:afterAutospacing="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B42535" wp14:editId="3ECB8214">
            <wp:extent cx="5943600" cy="465582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AA75" w14:textId="21C4C082" w:rsidR="008A0C33" w:rsidRDefault="008A0C33" w:rsidP="00916303">
      <w:pPr>
        <w:spacing w:before="100" w:beforeAutospacing="1" w:after="100" w:afterAutospacing="1"/>
        <w:rPr>
          <w:lang w:val="en-US"/>
        </w:rPr>
      </w:pPr>
    </w:p>
    <w:p w14:paraId="74347EF3" w14:textId="1CF7331B" w:rsidR="002F149F" w:rsidRDefault="002F149F" w:rsidP="00916303">
      <w:pPr>
        <w:spacing w:before="100" w:beforeAutospacing="1" w:after="100" w:afterAutospacing="1"/>
        <w:rPr>
          <w:lang w:val="en-US"/>
        </w:rPr>
      </w:pPr>
    </w:p>
    <w:p w14:paraId="65BB5AA6" w14:textId="4AFADC48" w:rsidR="009E17D5" w:rsidRPr="009D12DC" w:rsidRDefault="002F149F" w:rsidP="009E17D5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d.</w:t>
      </w:r>
    </w:p>
    <w:tbl>
      <w:tblPr>
        <w:tblpPr w:leftFromText="180" w:rightFromText="180" w:vertAnchor="page" w:horzAnchor="margin" w:tblpXSpec="center" w:tblpY="1574"/>
        <w:tblW w:w="10847" w:type="dxa"/>
        <w:tblLook w:val="04A0" w:firstRow="1" w:lastRow="0" w:firstColumn="1" w:lastColumn="0" w:noHBand="0" w:noVBand="1"/>
      </w:tblPr>
      <w:tblGrid>
        <w:gridCol w:w="2601"/>
        <w:gridCol w:w="1533"/>
        <w:gridCol w:w="3735"/>
        <w:gridCol w:w="1227"/>
        <w:gridCol w:w="1751"/>
      </w:tblGrid>
      <w:tr w:rsidR="0097183C" w14:paraId="42A6C895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EF33" w14:textId="77777777" w:rsidR="0097183C" w:rsidRDefault="0097183C" w:rsidP="0097183C"/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667EC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People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D8DE5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degree of beliefs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956C4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Avg. beliefs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28F78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Nr. of propagators</w:t>
            </w:r>
          </w:p>
        </w:tc>
      </w:tr>
      <w:tr w:rsidR="0097183C" w14:paraId="3CCB4B65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DBBE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Experiment 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1FB2CE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1B7E2C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 1; neutral 2; negative 47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C4490E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-4.36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338D95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97183C" w14:paraId="105D5DA1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395B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Input parameter: people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D45D4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CB3D4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strong 100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B8F61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83B07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1406</w:t>
            </w:r>
          </w:p>
        </w:tc>
      </w:tr>
      <w:tr w:rsidR="0097183C" w14:paraId="71276FC0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40C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Ticks: 500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8570CB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4ECD1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strong 45; positive 35; netural 16; negative 54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3DFC4B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5.0615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04B884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619</w:t>
            </w:r>
          </w:p>
        </w:tc>
      </w:tr>
      <w:tr w:rsidR="0097183C" w14:paraId="45CA1C27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03C0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propagators: 50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79EE9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83966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positive 1; neutral 8; negative 191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EAF23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-4.62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18438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97183C" w14:paraId="7540815E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CC4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D60AEC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6DD2FA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strong 300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43B975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2E8210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1406</w:t>
            </w:r>
          </w:p>
        </w:tc>
      </w:tr>
      <w:tr w:rsidR="0097183C" w14:paraId="55B6A0B4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E005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F6CE" w14:textId="77777777" w:rsidR="0097183C" w:rsidRDefault="0097183C" w:rsidP="0097183C">
            <w:pPr>
              <w:rPr>
                <w:sz w:val="20"/>
                <w:szCs w:val="20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389D" w14:textId="77777777" w:rsidR="0097183C" w:rsidRDefault="0097183C" w:rsidP="0097183C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E1F0" w14:textId="77777777" w:rsidR="0097183C" w:rsidRDefault="0097183C" w:rsidP="0097183C">
            <w:pPr>
              <w:rPr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743F" w14:textId="77777777" w:rsidR="0097183C" w:rsidRDefault="0097183C" w:rsidP="0097183C">
            <w:pPr>
              <w:rPr>
                <w:sz w:val="20"/>
                <w:szCs w:val="20"/>
              </w:rPr>
            </w:pPr>
          </w:p>
        </w:tc>
      </w:tr>
      <w:tr w:rsidR="0097183C" w14:paraId="431A2552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F121" w14:textId="77777777" w:rsidR="0097183C" w:rsidRDefault="0097183C" w:rsidP="0097183C"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273BA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propagators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E8042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degree of beliefs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B4E13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Avg. beliefs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F1088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Nr. of propagators</w:t>
            </w:r>
          </w:p>
        </w:tc>
      </w:tr>
      <w:tr w:rsidR="0097183C" w14:paraId="3E718726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48D" w14:textId="77777777" w:rsidR="0097183C" w:rsidRDefault="0097183C" w:rsidP="009718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Experiment 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4DD64A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22B265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neutral 1; negative 99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229A8A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-4.94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8F95C6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7183C" w14:paraId="5890A04D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9BD1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Input parameter: propagators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860B1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22FE2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negative 100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3B2D1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-4.98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FBADE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7183C" w14:paraId="54C8B317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9904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Ticks: 500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950FA3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85AA3F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strong 100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E0F80C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98B0F0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1406</w:t>
            </w:r>
          </w:p>
        </w:tc>
      </w:tr>
      <w:tr w:rsidR="0097183C" w14:paraId="7FD2F532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5345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People: 100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656B5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93305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strong 100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73BC8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D2FE4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1406</w:t>
            </w:r>
          </w:p>
        </w:tc>
      </w:tr>
      <w:tr w:rsidR="0097183C" w14:paraId="1E7AAFA3" w14:textId="77777777" w:rsidTr="0097183C">
        <w:trPr>
          <w:trHeight w:val="255"/>
        </w:trPr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8848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1A1B94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0EC68" w14:textId="77777777" w:rsidR="0097183C" w:rsidRDefault="0097183C" w:rsidP="009718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strong 100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9A4459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3CD9C2" w14:textId="77777777" w:rsidR="0097183C" w:rsidRDefault="0097183C" w:rsidP="009718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1406</w:t>
            </w:r>
          </w:p>
        </w:tc>
      </w:tr>
    </w:tbl>
    <w:p w14:paraId="0C748447" w14:textId="77777777" w:rsidR="0097183C" w:rsidRDefault="0097183C" w:rsidP="002A3B82">
      <w:pPr>
        <w:pStyle w:val="NormalWeb"/>
        <w:rPr>
          <w:sz w:val="18"/>
          <w:szCs w:val="18"/>
        </w:rPr>
      </w:pPr>
    </w:p>
    <w:p w14:paraId="47675D60" w14:textId="63B0B09E" w:rsidR="002A3B82" w:rsidRDefault="009E17D5" w:rsidP="002A3B82">
      <w:pPr>
        <w:pStyle w:val="NormalWeb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After testing, I found that in this new model, </w:t>
      </w:r>
      <w:r w:rsidR="007269CA">
        <w:rPr>
          <w:rFonts w:ascii="Verdana" w:hAnsi="Verdana"/>
          <w:sz w:val="18"/>
          <w:szCs w:val="18"/>
          <w:lang w:val="en-US"/>
        </w:rPr>
        <w:t xml:space="preserve">the “people” is </w:t>
      </w:r>
      <w:r w:rsidR="00962B51">
        <w:rPr>
          <w:rFonts w:ascii="Verdana" w:hAnsi="Verdana"/>
          <w:sz w:val="18"/>
          <w:szCs w:val="18"/>
          <w:lang w:val="en-US"/>
        </w:rPr>
        <w:t xml:space="preserve">a </w:t>
      </w:r>
      <w:r w:rsidR="007269CA">
        <w:rPr>
          <w:rFonts w:ascii="Verdana" w:hAnsi="Verdana"/>
          <w:sz w:val="18"/>
          <w:szCs w:val="18"/>
          <w:lang w:val="en-US"/>
        </w:rPr>
        <w:t xml:space="preserve">sensitive parameter, and “propagators” </w:t>
      </w:r>
      <w:r w:rsidR="004805EE">
        <w:rPr>
          <w:rFonts w:ascii="Verdana" w:hAnsi="Verdana"/>
          <w:sz w:val="18"/>
          <w:szCs w:val="18"/>
          <w:lang w:val="en-US"/>
        </w:rPr>
        <w:t xml:space="preserve">is essential to turn all people into strong or negative. </w:t>
      </w:r>
    </w:p>
    <w:p w14:paraId="4B1C3800" w14:textId="7F64E45F" w:rsidR="00104588" w:rsidRDefault="00104588" w:rsidP="002A3B82">
      <w:pPr>
        <w:pStyle w:val="NormalWeb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While “propagators” is fixed, when the “people” increases, the a</w:t>
      </w:r>
      <w:r w:rsidR="004C6EF8">
        <w:rPr>
          <w:rFonts w:ascii="Verdana" w:hAnsi="Verdana"/>
          <w:sz w:val="18"/>
          <w:szCs w:val="18"/>
          <w:lang w:val="en-US"/>
        </w:rPr>
        <w:t xml:space="preserve">verage </w:t>
      </w:r>
      <w:r>
        <w:rPr>
          <w:rFonts w:ascii="Verdana" w:hAnsi="Verdana"/>
          <w:sz w:val="18"/>
          <w:szCs w:val="18"/>
          <w:lang w:val="en-US"/>
        </w:rPr>
        <w:t>beliefs change</w:t>
      </w:r>
      <w:r w:rsidR="004C6EF8">
        <w:rPr>
          <w:rFonts w:ascii="Verdana" w:hAnsi="Verdana"/>
          <w:sz w:val="18"/>
          <w:szCs w:val="18"/>
          <w:lang w:val="en-US"/>
        </w:rPr>
        <w:t>d</w:t>
      </w:r>
      <w:r>
        <w:rPr>
          <w:rFonts w:ascii="Verdana" w:hAnsi="Verdana"/>
          <w:sz w:val="18"/>
          <w:szCs w:val="18"/>
          <w:lang w:val="en-US"/>
        </w:rPr>
        <w:t xml:space="preserve"> significantly</w:t>
      </w:r>
      <w:r w:rsidR="00962B51">
        <w:rPr>
          <w:rFonts w:ascii="Verdana" w:hAnsi="Verdana"/>
          <w:sz w:val="18"/>
          <w:szCs w:val="18"/>
          <w:lang w:val="en-US"/>
        </w:rPr>
        <w:t>, as well as the number of propagators</w:t>
      </w:r>
      <w:r>
        <w:rPr>
          <w:rFonts w:ascii="Verdana" w:hAnsi="Verdana"/>
          <w:sz w:val="18"/>
          <w:szCs w:val="18"/>
          <w:lang w:val="en-US"/>
        </w:rPr>
        <w:t xml:space="preserve">. </w:t>
      </w:r>
    </w:p>
    <w:p w14:paraId="60B8CF45" w14:textId="6D035A54" w:rsidR="0097183C" w:rsidRDefault="00104588" w:rsidP="002A3B82">
      <w:pPr>
        <w:pStyle w:val="NormalWeb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While “people” is fixed, when the “propagators” </w:t>
      </w:r>
      <w:r w:rsidR="004C6EF8">
        <w:rPr>
          <w:rFonts w:ascii="Verdana" w:hAnsi="Verdana"/>
          <w:sz w:val="18"/>
          <w:szCs w:val="18"/>
          <w:lang w:val="en-US"/>
        </w:rPr>
        <w:t xml:space="preserve">increases, the average beliefs changed from negative number to positive number, however it became very stable since the number reaches 50. </w:t>
      </w:r>
      <w:r w:rsidR="00962B51">
        <w:rPr>
          <w:rFonts w:ascii="Verdana" w:hAnsi="Verdana"/>
          <w:sz w:val="18"/>
          <w:szCs w:val="18"/>
          <w:lang w:val="en-US"/>
        </w:rPr>
        <w:t>For the impact on the number of propagators</w:t>
      </w:r>
      <w:r w:rsidR="0097183C">
        <w:rPr>
          <w:rFonts w:ascii="Verdana" w:hAnsi="Verdana"/>
          <w:sz w:val="18"/>
          <w:szCs w:val="18"/>
          <w:lang w:val="en-US"/>
        </w:rPr>
        <w:t>, the variation is very huge, but it’s also stable when the “propagators” is equal and greater than 50.</w:t>
      </w:r>
    </w:p>
    <w:p w14:paraId="66D87493" w14:textId="4A20B9F5" w:rsidR="0097183C" w:rsidRDefault="00E26D90" w:rsidP="002A3B82">
      <w:pPr>
        <w:pStyle w:val="NormalWeb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Also, we can see that there’s </w:t>
      </w:r>
      <w:r w:rsidR="006E19A3">
        <w:rPr>
          <w:rFonts w:ascii="Verdana" w:hAnsi="Verdana"/>
          <w:sz w:val="18"/>
          <w:szCs w:val="18"/>
          <w:lang w:val="en-US"/>
        </w:rPr>
        <w:t xml:space="preserve">a positive correlation between the average beliefs and the number of propagators. This meets the assumption, as we assume propagators can affect the surroundings.  </w:t>
      </w:r>
    </w:p>
    <w:p w14:paraId="648AC8FD" w14:textId="77777777" w:rsidR="006E19A3" w:rsidRDefault="006E19A3" w:rsidP="002A3B82">
      <w:pPr>
        <w:pStyle w:val="NormalWeb"/>
        <w:rPr>
          <w:rFonts w:ascii="Verdana" w:hAnsi="Verdana"/>
          <w:sz w:val="18"/>
          <w:szCs w:val="18"/>
          <w:lang w:val="en-US"/>
        </w:rPr>
      </w:pPr>
    </w:p>
    <w:p w14:paraId="4585CEE6" w14:textId="268FBAE1" w:rsidR="008813FF" w:rsidRPr="006E19A3" w:rsidRDefault="00B05A41" w:rsidP="006E19A3">
      <w:pPr>
        <w:pStyle w:val="NormalWeb"/>
        <w:rPr>
          <w:rFonts w:ascii="Verdana" w:hAnsi="Verdana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9CBA82C" wp14:editId="2F13D5F7">
            <wp:extent cx="2997200" cy="2116667"/>
            <wp:effectExtent l="0" t="0" r="12700" b="171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0C87A89-0E05-FC40-860B-142419826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E19A3">
        <w:rPr>
          <w:noProof/>
        </w:rPr>
        <w:drawing>
          <wp:inline distT="0" distB="0" distL="0" distR="0" wp14:anchorId="5558B71A" wp14:editId="763668A6">
            <wp:extent cx="2895600" cy="2116455"/>
            <wp:effectExtent l="0" t="0" r="12700" b="1714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C6A8454-C544-154E-8F01-DF7242F237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8813FF" w:rsidRPr="006E1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90E"/>
    <w:multiLevelType w:val="multilevel"/>
    <w:tmpl w:val="3D16F6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E4876"/>
    <w:multiLevelType w:val="multilevel"/>
    <w:tmpl w:val="3DA2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187426">
    <w:abstractNumId w:val="0"/>
  </w:num>
  <w:num w:numId="2" w16cid:durableId="133985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E"/>
    <w:rsid w:val="000101CF"/>
    <w:rsid w:val="00051422"/>
    <w:rsid w:val="00067C4B"/>
    <w:rsid w:val="000A428B"/>
    <w:rsid w:val="000F5982"/>
    <w:rsid w:val="001034CA"/>
    <w:rsid w:val="00104588"/>
    <w:rsid w:val="001413FE"/>
    <w:rsid w:val="00197CDF"/>
    <w:rsid w:val="001A5406"/>
    <w:rsid w:val="001C0DE3"/>
    <w:rsid w:val="001C5EB9"/>
    <w:rsid w:val="0020562F"/>
    <w:rsid w:val="00217A89"/>
    <w:rsid w:val="002A3B82"/>
    <w:rsid w:val="002D3F23"/>
    <w:rsid w:val="002F149F"/>
    <w:rsid w:val="00300B54"/>
    <w:rsid w:val="00324BC9"/>
    <w:rsid w:val="003832E1"/>
    <w:rsid w:val="003B1DFD"/>
    <w:rsid w:val="004221F9"/>
    <w:rsid w:val="004726BB"/>
    <w:rsid w:val="004805EE"/>
    <w:rsid w:val="00486680"/>
    <w:rsid w:val="004C6EF8"/>
    <w:rsid w:val="004D1178"/>
    <w:rsid w:val="004D74C0"/>
    <w:rsid w:val="005C3853"/>
    <w:rsid w:val="005C7AC0"/>
    <w:rsid w:val="005D453D"/>
    <w:rsid w:val="00692D5A"/>
    <w:rsid w:val="006B195A"/>
    <w:rsid w:val="006D2B05"/>
    <w:rsid w:val="006E19A3"/>
    <w:rsid w:val="007269CA"/>
    <w:rsid w:val="007A073A"/>
    <w:rsid w:val="00844BCC"/>
    <w:rsid w:val="00865C3A"/>
    <w:rsid w:val="008813FF"/>
    <w:rsid w:val="008A0C33"/>
    <w:rsid w:val="008A7235"/>
    <w:rsid w:val="00916303"/>
    <w:rsid w:val="00922E24"/>
    <w:rsid w:val="00962B51"/>
    <w:rsid w:val="0097183C"/>
    <w:rsid w:val="009B3F6E"/>
    <w:rsid w:val="009D12DC"/>
    <w:rsid w:val="009E17D5"/>
    <w:rsid w:val="00A17258"/>
    <w:rsid w:val="00A6500A"/>
    <w:rsid w:val="00A97DBB"/>
    <w:rsid w:val="00B05A41"/>
    <w:rsid w:val="00B23E27"/>
    <w:rsid w:val="00B91D08"/>
    <w:rsid w:val="00BA526B"/>
    <w:rsid w:val="00CB66F2"/>
    <w:rsid w:val="00D00008"/>
    <w:rsid w:val="00D31492"/>
    <w:rsid w:val="00DA1719"/>
    <w:rsid w:val="00DA1D03"/>
    <w:rsid w:val="00E1683D"/>
    <w:rsid w:val="00E26D90"/>
    <w:rsid w:val="00E52BE8"/>
    <w:rsid w:val="00EA009D"/>
    <w:rsid w:val="00F04FBC"/>
    <w:rsid w:val="00F26748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19D83"/>
  <w15:docId w15:val="{A9A64A99-25CF-5243-9200-3A8A5640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C4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17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4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5" Type="http://schemas.openxmlformats.org/officeDocument/2006/relationships/hyperlink" Target="https://github.com/Seoyangsam/agent-modeling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oyangsam/Downloads/Example%20sheet%20sensitivity%20analysis%20abm%20netlogo%20awarene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oyangsam/Downloads/Example%20sheet%20sensitivity%20analysis%20abm%20netlogo%20awarene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oyangsam/Downloads/Example%20sheet%20sensitivity%20analysis%20abm%20netlogo%20awarenes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oyangsam/Downloads/Example%20sheet%20sensitivity%20analysis%20abm%20netlogo%20awarenes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oyangsam/Downloads/Example%20sheet%20sensitivity%20analysis%20abm%20netlogo%20awarenes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[Example sheet sensitivity analysis abm netlogo awareness.xlsx]Sheet4!PivotTable4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Sheet4!$A$2:$A$7</c:f>
              <c:strCache>
                <c:ptCount val="5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160</c:v>
                </c:pt>
                <c:pt idx="4">
                  <c:v>300</c:v>
                </c:pt>
              </c:strCache>
            </c:strRef>
          </c:cat>
          <c:val>
            <c:numRef>
              <c:f>Sheet4!$B$2:$B$7</c:f>
              <c:numCache>
                <c:formatCode>General</c:formatCode>
                <c:ptCount val="5"/>
                <c:pt idx="0">
                  <c:v>0.1</c:v>
                </c:pt>
                <c:pt idx="1">
                  <c:v>0.125</c:v>
                </c:pt>
                <c:pt idx="2">
                  <c:v>10.337999999999999</c:v>
                </c:pt>
                <c:pt idx="3">
                  <c:v>15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DC-1F40-AACF-9C85A16F2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2559648"/>
        <c:axId val="1620018240"/>
      </c:barChart>
      <c:catAx>
        <c:axId val="157255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people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1620018240"/>
        <c:crosses val="autoZero"/>
        <c:auto val="1"/>
        <c:lblAlgn val="ctr"/>
        <c:lblOffset val="100"/>
        <c:noMultiLvlLbl val="0"/>
      </c:catAx>
      <c:valAx>
        <c:axId val="162001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avg.awareness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157255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5</c:v>
              </c:pt>
              <c:pt idx="1">
                <c:v>10</c:v>
              </c:pt>
              <c:pt idx="2">
                <c:v>25</c:v>
              </c:pt>
              <c:pt idx="3">
                <c:v>50</c:v>
              </c:pt>
              <c:pt idx="4">
                <c:v>100</c:v>
              </c:pt>
            </c:strLit>
          </c:cat>
          <c:val>
            <c:numLit>
              <c:formatCode>General</c:formatCode>
              <c:ptCount val="5"/>
              <c:pt idx="0">
                <c:v>6.3E-2</c:v>
              </c:pt>
              <c:pt idx="1">
                <c:v>15</c:v>
              </c:pt>
              <c:pt idx="2">
                <c:v>10.337999999999999</c:v>
              </c:pt>
              <c:pt idx="3">
                <c:v>15</c:v>
              </c:pt>
              <c:pt idx="4">
                <c:v>15</c:v>
              </c:pt>
            </c:numLit>
          </c:val>
          <c:extLst>
            <c:ext xmlns:c16="http://schemas.microsoft.com/office/drawing/2014/chart" uri="{C3380CC4-5D6E-409C-BE32-E72D297353CC}">
              <c16:uniqueId val="{00000000-F939-2643-AB10-7364F5D16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3863792"/>
        <c:axId val="1633855312"/>
      </c:barChart>
      <c:catAx>
        <c:axId val="1633863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centers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1633855312"/>
        <c:crosses val="autoZero"/>
        <c:auto val="1"/>
        <c:lblAlgn val="ctr"/>
        <c:lblOffset val="100"/>
        <c:noMultiLvlLbl val="0"/>
      </c:catAx>
      <c:valAx>
        <c:axId val="163385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avg.awareness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163386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R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[Example sheet sensitivity analysis abm netlogo awareness.xlsx]Sheet6!PivotTable6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Sheet6!$A$2:$A$7</c:f>
              <c:strCach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</c:strCache>
            </c:strRef>
          </c:cat>
          <c:val>
            <c:numRef>
              <c:f>Sheet6!$B$2:$B$7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8.7999999999999995E-2</c:v>
                </c:pt>
                <c:pt idx="3">
                  <c:v>10.337999999999999</c:v>
                </c:pt>
                <c:pt idx="4">
                  <c:v>10.337999999999999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08-CA4B-B7D7-F0C8ACD10B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0025952"/>
        <c:axId val="1619993872"/>
      </c:barChart>
      <c:catAx>
        <c:axId val="1620025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usage limit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1619993872"/>
        <c:crosses val="autoZero"/>
        <c:auto val="1"/>
        <c:lblAlgn val="ctr"/>
        <c:lblOffset val="100"/>
        <c:noMultiLvlLbl val="0"/>
      </c:catAx>
      <c:valAx>
        <c:axId val="161999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avg.awareness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162002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[Example sheet sensitivity analysis abm netlogo awareness.xlsx]Sheet2!PivotTable1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R"/>
        </a:p>
      </c:txPr>
    </c:title>
    <c:autoTitleDeleted val="0"/>
    <c:pivotFmts>
      <c:pivotFmt>
        <c:idx val="0"/>
        <c:spPr>
          <a:solidFill>
            <a:schemeClr val="bg1">
              <a:lumMod val="6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bg1">
              <a:lumMod val="6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bg1">
              <a:lumMod val="6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Sheet2!$A$2:$A$7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300</c:v>
                </c:pt>
              </c:strCache>
            </c:strRef>
          </c:cat>
          <c:val>
            <c:numRef>
              <c:f>Sheet2!$B$2:$B$7</c:f>
              <c:numCache>
                <c:formatCode>General</c:formatCode>
                <c:ptCount val="5"/>
                <c:pt idx="0">
                  <c:v>-4.3600000000000003</c:v>
                </c:pt>
                <c:pt idx="1">
                  <c:v>15</c:v>
                </c:pt>
                <c:pt idx="2">
                  <c:v>5.0614999999999997</c:v>
                </c:pt>
                <c:pt idx="3">
                  <c:v>-4.62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AE-9A4D-B575-5FF26230A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3368143"/>
        <c:axId val="343352239"/>
      </c:barChart>
      <c:catAx>
        <c:axId val="343368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people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343352239"/>
        <c:crosses val="autoZero"/>
        <c:auto val="1"/>
        <c:lblAlgn val="ctr"/>
        <c:lblOffset val="100"/>
        <c:noMultiLvlLbl val="0"/>
      </c:catAx>
      <c:valAx>
        <c:axId val="34335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avg.beliefs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343368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[Example sheet sensitivity analysis abm netlogo awareness.xlsx]Sheet3!PivotTable2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R"/>
        </a:p>
      </c:txPr>
    </c:title>
    <c:autoTitleDeleted val="0"/>
    <c:pivotFmts>
      <c:pivotFmt>
        <c:idx val="0"/>
        <c:spPr>
          <a:solidFill>
            <a:schemeClr val="bg1">
              <a:lumMod val="6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bg1">
              <a:lumMod val="6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bg1">
              <a:lumMod val="6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Sheet3!$A$2:$A$7</c:f>
              <c:strCache>
                <c:ptCount val="5"/>
                <c:pt idx="0">
                  <c:v>5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Sheet3!$B$2:$B$7</c:f>
              <c:numCache>
                <c:formatCode>General</c:formatCode>
                <c:ptCount val="5"/>
                <c:pt idx="0">
                  <c:v>-4.9400000000000004</c:v>
                </c:pt>
                <c:pt idx="1">
                  <c:v>-4.9800000000000004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72-1D47-88BD-217B597233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2949311"/>
        <c:axId val="342934335"/>
      </c:barChart>
      <c:catAx>
        <c:axId val="342949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propagators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342934335"/>
        <c:crosses val="autoZero"/>
        <c:auto val="1"/>
        <c:lblAlgn val="ctr"/>
        <c:lblOffset val="100"/>
        <c:noMultiLvlLbl val="0"/>
      </c:catAx>
      <c:valAx>
        <c:axId val="34293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avg.beliefs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342949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Robert</dc:creator>
  <cp:keywords/>
  <dc:description/>
  <cp:lastModifiedBy>Xu, Robert</cp:lastModifiedBy>
  <cp:revision>8</cp:revision>
  <dcterms:created xsi:type="dcterms:W3CDTF">2022-03-29T10:28:00Z</dcterms:created>
  <dcterms:modified xsi:type="dcterms:W3CDTF">2022-05-13T13:06:00Z</dcterms:modified>
</cp:coreProperties>
</file>