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rPr>
      </w:pPr>
      <w:r>
        <w:drawing>
          <wp:anchor distT="0" distB="0" distL="114300" distR="114300" simplePos="0" relativeHeight="251663360" behindDoc="1" locked="0" layoutInCell="1" allowOverlap="0">
            <wp:simplePos x="0" y="0"/>
            <wp:positionH relativeFrom="column">
              <wp:align>center</wp:align>
            </wp:positionH>
            <wp:positionV relativeFrom="paragraph">
              <wp:posOffset>0</wp:posOffset>
            </wp:positionV>
            <wp:extent cx="5419725" cy="1297940"/>
            <wp:effectExtent l="0" t="0" r="5715" b="12700"/>
            <wp:wrapNone/>
            <wp:docPr id="5" name="图片 2" descr="C:\Documents and Settings\Administrator\桌面\935037fa-b5b9-4fd4-9156-40a0a269d1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C:\Documents and Settings\Administrator\桌面\935037fa-b5b9-4fd4-9156-40a0a269d19a.jpg"/>
                    <pic:cNvPicPr>
                      <a:picLocks noChangeAspect="1"/>
                    </pic:cNvPicPr>
                  </pic:nvPicPr>
                  <pic:blipFill>
                    <a:blip r:embed="rId4"/>
                    <a:stretch>
                      <a:fillRect/>
                    </a:stretch>
                  </pic:blipFill>
                  <pic:spPr>
                    <a:xfrm>
                      <a:off x="0" y="0"/>
                      <a:ext cx="5419725" cy="1297940"/>
                    </a:xfrm>
                    <a:prstGeom prst="rect">
                      <a:avLst/>
                    </a:prstGeom>
                    <a:noFill/>
                    <a:ln w="9525">
                      <a:noFill/>
                    </a:ln>
                  </pic:spPr>
                </pic:pic>
              </a:graphicData>
            </a:graphic>
          </wp:anchor>
        </w:drawing>
      </w:r>
    </w:p>
    <w:p>
      <w:pPr>
        <w:rPr>
          <w:rFonts w:hint="eastAsia"/>
        </w:rPr>
      </w:pPr>
    </w:p>
    <w:p>
      <w:pPr>
        <w:rPr>
          <w:rFonts w:hint="eastAsia"/>
        </w:rPr>
      </w:pPr>
    </w:p>
    <w:p>
      <w:pPr>
        <w:rPr>
          <w:rFonts w:hint="eastAsia"/>
        </w:rPr>
      </w:pPr>
    </w:p>
    <w:p>
      <w:pPr>
        <w:jc w:val="center"/>
        <w:rPr>
          <w:rFonts w:hint="eastAsia"/>
        </w:rPr>
      </w:pPr>
    </w:p>
    <w:p>
      <w:pPr>
        <w:jc w:val="center"/>
        <w:rPr>
          <w:rFonts w:hint="eastAsia" w:ascii="黑体" w:eastAsia="黑体"/>
          <w:b/>
          <w:bCs/>
          <w:sz w:val="44"/>
          <w:u w:val="single"/>
        </w:rPr>
      </w:pPr>
    </w:p>
    <w:p>
      <w:pPr>
        <w:jc w:val="center"/>
        <w:rPr>
          <w:rFonts w:hint="eastAsia" w:ascii="黑体" w:eastAsia="黑体"/>
          <w:b/>
          <w:bCs/>
          <w:sz w:val="44"/>
          <w:u w:val="single"/>
        </w:rPr>
      </w:pPr>
    </w:p>
    <w:p>
      <w:pPr>
        <w:jc w:val="center"/>
        <w:rPr>
          <w:rFonts w:hint="eastAsia" w:ascii="黑体" w:eastAsia="黑体"/>
          <w:b/>
          <w:bCs/>
          <w:sz w:val="44"/>
        </w:rPr>
      </w:pPr>
      <w:r>
        <w:rPr>
          <w:rFonts w:hint="eastAsia" w:ascii="黑体" w:eastAsia="黑体"/>
          <w:b/>
          <w:bCs/>
          <w:sz w:val="44"/>
          <w:u w:val="single"/>
        </w:rPr>
        <w:t xml:space="preserve"> 2019 </w:t>
      </w:r>
      <w:r>
        <w:rPr>
          <w:rFonts w:hint="eastAsia" w:ascii="黑体" w:eastAsia="黑体"/>
          <w:b/>
          <w:bCs/>
          <w:sz w:val="44"/>
        </w:rPr>
        <w:t>届毕业设计（论文）开题报告</w:t>
      </w:r>
    </w:p>
    <w:p>
      <w:pPr>
        <w:jc w:val="center"/>
        <w:rPr>
          <w:rFonts w:hint="eastAsia" w:ascii="黑体" w:eastAsia="黑体"/>
          <w:b/>
          <w:bCs/>
          <w:sz w:val="32"/>
        </w:rPr>
      </w:pPr>
    </w:p>
    <w:p>
      <w:pPr>
        <w:jc w:val="center"/>
        <w:rPr>
          <w:rFonts w:hint="eastAsia" w:ascii="黑体" w:eastAsia="黑体"/>
          <w:b/>
          <w:bCs/>
          <w:sz w:val="32"/>
        </w:rPr>
      </w:pPr>
    </w:p>
    <w:p>
      <w:pPr>
        <w:jc w:val="center"/>
        <w:rPr>
          <w:rFonts w:hint="eastAsia" w:ascii="黑体" w:eastAsia="黑体"/>
          <w:b/>
          <w:bCs/>
          <w:sz w:val="32"/>
        </w:rPr>
      </w:pPr>
    </w:p>
    <w:p>
      <w:pPr>
        <w:ind w:firstLine="1680" w:firstLineChars="600"/>
        <w:rPr>
          <w:rFonts w:hint="eastAsia" w:ascii="宋体"/>
          <w:sz w:val="28"/>
        </w:rPr>
      </w:pPr>
    </w:p>
    <w:p>
      <w:pPr>
        <w:ind w:firstLine="840" w:firstLineChars="300"/>
        <w:rPr>
          <w:rFonts w:hint="eastAsia" w:ascii="宋体"/>
          <w:sz w:val="28"/>
          <w:u w:val="single"/>
        </w:rPr>
      </w:pPr>
      <w:r>
        <w:rPr>
          <w:rFonts w:hint="eastAsia" w:ascii="宋体"/>
          <w:sz w:val="28"/>
        </w:rPr>
        <w:t xml:space="preserve">题    目 </w:t>
      </w:r>
      <w:r>
        <w:rPr>
          <w:rFonts w:hint="eastAsia" w:ascii="黑体" w:eastAsia="黑体"/>
          <w:b/>
          <w:bCs/>
          <w:sz w:val="32"/>
          <w:u w:val="single"/>
        </w:rPr>
        <w:t xml:space="preserve">  </w:t>
      </w:r>
      <w:r>
        <w:rPr>
          <w:rFonts w:hint="eastAsia" w:ascii="宋体"/>
          <w:sz w:val="28"/>
          <w:u w:val="single"/>
        </w:rPr>
        <w:t xml:space="preserve">    仓储多点温湿度监测系统设计</w:t>
      </w:r>
      <w:r>
        <w:rPr>
          <w:rFonts w:hint="eastAsia" w:ascii="宋体"/>
          <w:sz w:val="28"/>
          <w:u w:val="single"/>
          <w:lang w:val="en-US" w:eastAsia="zh-CN"/>
        </w:rPr>
        <w:t xml:space="preserve">       </w:t>
      </w:r>
      <w:r>
        <w:rPr>
          <w:rFonts w:hint="eastAsia" w:ascii="宋体"/>
          <w:sz w:val="28"/>
          <w:u w:val="single"/>
        </w:rPr>
        <w:t xml:space="preserve"> </w:t>
      </w:r>
    </w:p>
    <w:p>
      <w:pPr>
        <w:ind w:firstLine="840" w:firstLineChars="300"/>
        <w:rPr>
          <w:rFonts w:hint="eastAsia" w:ascii="宋体"/>
          <w:sz w:val="28"/>
          <w:u w:val="single"/>
        </w:rPr>
      </w:pPr>
      <w:r>
        <w:rPr>
          <w:rFonts w:hint="eastAsia" w:ascii="宋体"/>
          <w:sz w:val="28"/>
        </w:rPr>
        <w:t xml:space="preserve">学    院 </w:t>
      </w:r>
      <w:r>
        <w:rPr>
          <w:rFonts w:hint="eastAsia" w:ascii="宋体"/>
          <w:sz w:val="28"/>
          <w:u w:val="single"/>
        </w:rPr>
        <w:t xml:space="preserve">       </w:t>
      </w:r>
      <w:r>
        <w:rPr>
          <w:rFonts w:hint="eastAsia" w:ascii="宋体"/>
          <w:sz w:val="28"/>
          <w:u w:val="single"/>
          <w:lang w:val="en-US" w:eastAsia="zh-CN"/>
        </w:rPr>
        <w:t xml:space="preserve">   </w:t>
      </w:r>
      <w:r>
        <w:rPr>
          <w:rFonts w:hint="eastAsia" w:ascii="宋体"/>
          <w:sz w:val="28"/>
          <w:u w:val="single"/>
        </w:rPr>
        <w:t xml:space="preserve">电气信息工程学院         </w:t>
      </w:r>
      <w:r>
        <w:rPr>
          <w:rFonts w:hint="eastAsia" w:ascii="宋体"/>
          <w:sz w:val="28"/>
          <w:u w:val="single"/>
          <w:lang w:val="en-US" w:eastAsia="zh-CN"/>
        </w:rPr>
        <w:t xml:space="preserve"> </w:t>
      </w:r>
      <w:r>
        <w:rPr>
          <w:rFonts w:hint="eastAsia" w:ascii="宋体"/>
          <w:sz w:val="28"/>
          <w:u w:val="single"/>
        </w:rPr>
        <w:t xml:space="preserve">    </w:t>
      </w:r>
    </w:p>
    <w:p>
      <w:pPr>
        <w:ind w:firstLine="840" w:firstLineChars="300"/>
        <w:rPr>
          <w:rFonts w:hint="eastAsia" w:ascii="宋体"/>
          <w:sz w:val="28"/>
        </w:rPr>
      </w:pPr>
      <w:r>
        <w:rPr>
          <w:rFonts w:hint="eastAsia" w:ascii="宋体"/>
          <w:sz w:val="28"/>
        </w:rPr>
        <w:t>专    业</w:t>
      </w:r>
      <w:r>
        <w:rPr>
          <w:rFonts w:hint="eastAsia" w:ascii="宋体"/>
          <w:sz w:val="28"/>
          <w:u w:val="single"/>
        </w:rPr>
        <w:t xml:space="preserve">         </w:t>
      </w:r>
      <w:r>
        <w:rPr>
          <w:rFonts w:hint="eastAsia" w:ascii="宋体"/>
          <w:sz w:val="28"/>
          <w:u w:val="single"/>
          <w:lang w:val="en-US" w:eastAsia="zh-CN"/>
        </w:rPr>
        <w:t xml:space="preserve">     </w:t>
      </w:r>
      <w:r>
        <w:rPr>
          <w:rFonts w:hint="eastAsia" w:ascii="宋体"/>
          <w:sz w:val="28"/>
          <w:u w:val="single"/>
        </w:rPr>
        <w:t xml:space="preserve">自动化             </w:t>
      </w:r>
      <w:r>
        <w:rPr>
          <w:rFonts w:hint="eastAsia" w:ascii="宋体"/>
          <w:sz w:val="28"/>
          <w:u w:val="single"/>
          <w:lang w:val="en-US" w:eastAsia="zh-CN"/>
        </w:rPr>
        <w:t xml:space="preserve">  </w:t>
      </w:r>
      <w:r>
        <w:rPr>
          <w:rFonts w:hint="eastAsia" w:ascii="宋体"/>
          <w:sz w:val="28"/>
          <w:u w:val="single"/>
        </w:rPr>
        <w:t xml:space="preserve">  </w:t>
      </w:r>
      <w:r>
        <w:rPr>
          <w:rFonts w:hint="eastAsia" w:ascii="宋体"/>
          <w:sz w:val="28"/>
          <w:u w:val="single"/>
          <w:lang w:val="en-US" w:eastAsia="zh-CN"/>
        </w:rPr>
        <w:t xml:space="preserve"> </w:t>
      </w:r>
      <w:r>
        <w:rPr>
          <w:rFonts w:hint="eastAsia" w:ascii="宋体"/>
          <w:sz w:val="28"/>
          <w:u w:val="single"/>
        </w:rPr>
        <w:t xml:space="preserve">   </w:t>
      </w:r>
    </w:p>
    <w:p>
      <w:pPr>
        <w:ind w:firstLine="840" w:firstLineChars="300"/>
        <w:rPr>
          <w:rFonts w:hint="eastAsia" w:ascii="宋体"/>
          <w:sz w:val="28"/>
          <w:u w:val="single"/>
        </w:rPr>
      </w:pPr>
      <w:r>
        <w:rPr>
          <w:rFonts w:hint="eastAsia" w:ascii="宋体"/>
          <w:sz w:val="28"/>
        </w:rPr>
        <w:t>姓    名</w:t>
      </w:r>
      <w:r>
        <w:rPr>
          <w:rFonts w:hint="eastAsia" w:ascii="黑体" w:eastAsia="黑体"/>
          <w:b/>
          <w:bCs/>
          <w:sz w:val="32"/>
        </w:rPr>
        <w:t xml:space="preserve"> </w:t>
      </w:r>
      <w:r>
        <w:rPr>
          <w:rFonts w:hint="eastAsia" w:ascii="宋体"/>
          <w:sz w:val="28"/>
          <w:u w:val="single"/>
        </w:rPr>
        <w:t xml:space="preserve">      </w:t>
      </w:r>
      <w:r>
        <w:rPr>
          <w:rFonts w:hint="eastAsia" w:ascii="宋体"/>
          <w:sz w:val="28"/>
          <w:u w:val="single"/>
          <w:lang w:val="en-US" w:eastAsia="zh-CN"/>
        </w:rPr>
        <w:t>张政宇</w:t>
      </w:r>
      <w:r>
        <w:rPr>
          <w:rFonts w:hint="eastAsia" w:ascii="宋体"/>
          <w:sz w:val="28"/>
          <w:u w:val="single"/>
        </w:rPr>
        <w:t xml:space="preserve">     </w:t>
      </w:r>
      <w:r>
        <w:rPr>
          <w:rFonts w:hint="eastAsia" w:ascii="黑体" w:eastAsia="黑体"/>
          <w:b/>
          <w:bCs/>
          <w:sz w:val="32"/>
          <w:u w:val="single"/>
        </w:rPr>
        <w:t xml:space="preserve"> </w:t>
      </w:r>
      <w:r>
        <w:rPr>
          <w:rFonts w:hint="eastAsia" w:ascii="宋体"/>
          <w:sz w:val="28"/>
        </w:rPr>
        <w:t>班  级</w:t>
      </w:r>
      <w:r>
        <w:rPr>
          <w:rFonts w:hint="eastAsia" w:ascii="宋体"/>
          <w:sz w:val="28"/>
          <w:u w:val="single"/>
        </w:rPr>
        <w:t xml:space="preserve">    </w:t>
      </w:r>
      <w:r>
        <w:rPr>
          <w:rFonts w:hint="eastAsia" w:ascii="宋体"/>
          <w:sz w:val="28"/>
          <w:u w:val="single"/>
          <w:lang w:val="en-US" w:eastAsia="zh-CN"/>
        </w:rPr>
        <w:t>15自动化</w:t>
      </w:r>
      <w:r>
        <w:rPr>
          <w:rFonts w:hint="eastAsia" w:ascii="宋体"/>
          <w:sz w:val="28"/>
          <w:u w:val="single"/>
        </w:rPr>
        <w:t xml:space="preserve"> </w:t>
      </w:r>
      <w:r>
        <w:rPr>
          <w:rFonts w:hint="eastAsia" w:ascii="宋体"/>
          <w:sz w:val="28"/>
          <w:u w:val="single"/>
          <w:lang w:val="en-US" w:eastAsia="zh-CN"/>
        </w:rPr>
        <w:t xml:space="preserve"> </w:t>
      </w:r>
      <w:r>
        <w:rPr>
          <w:rFonts w:hint="eastAsia" w:ascii="宋体"/>
          <w:sz w:val="28"/>
          <w:u w:val="single"/>
        </w:rPr>
        <w:t xml:space="preserve"> </w:t>
      </w:r>
    </w:p>
    <w:p>
      <w:pPr>
        <w:ind w:firstLine="840" w:firstLineChars="300"/>
        <w:rPr>
          <w:rFonts w:hint="eastAsia" w:ascii="黑体" w:eastAsia="黑体"/>
          <w:b/>
          <w:bCs/>
          <w:sz w:val="32"/>
          <w:u w:val="single"/>
        </w:rPr>
      </w:pPr>
      <w:r>
        <w:rPr>
          <w:rFonts w:hint="eastAsia" w:ascii="宋体"/>
          <w:sz w:val="28"/>
        </w:rPr>
        <w:t xml:space="preserve">指导教师 </w:t>
      </w:r>
      <w:r>
        <w:rPr>
          <w:rFonts w:hint="eastAsia" w:ascii="宋体"/>
          <w:sz w:val="28"/>
          <w:u w:val="single"/>
        </w:rPr>
        <w:t xml:space="preserve">       </w:t>
      </w:r>
      <w:r>
        <w:rPr>
          <w:rFonts w:hint="eastAsia" w:ascii="宋体"/>
          <w:sz w:val="28"/>
          <w:u w:val="single"/>
          <w:lang w:val="en-US" w:eastAsia="zh-CN"/>
        </w:rPr>
        <w:t xml:space="preserve">       </w:t>
      </w:r>
      <w:r>
        <w:rPr>
          <w:rFonts w:hint="eastAsia" w:ascii="宋体"/>
          <w:sz w:val="28"/>
          <w:u w:val="single"/>
        </w:rPr>
        <w:t xml:space="preserve">沃松林                    </w:t>
      </w:r>
    </w:p>
    <w:p>
      <w:pPr>
        <w:ind w:firstLine="840" w:firstLineChars="300"/>
        <w:rPr>
          <w:rFonts w:hint="eastAsia" w:ascii="黑体" w:eastAsia="黑体"/>
          <w:b/>
          <w:bCs/>
          <w:sz w:val="32"/>
        </w:rPr>
      </w:pPr>
      <w:r>
        <w:rPr>
          <w:rFonts w:hint="eastAsia" w:ascii="宋体"/>
          <w:sz w:val="28"/>
        </w:rPr>
        <w:t xml:space="preserve">起止日期 </w:t>
      </w:r>
      <w:r>
        <w:rPr>
          <w:rFonts w:hint="eastAsia" w:ascii="宋体"/>
          <w:sz w:val="28"/>
          <w:u w:val="single"/>
        </w:rPr>
        <w:t xml:space="preserve">    </w:t>
      </w:r>
      <w:r>
        <w:rPr>
          <w:rFonts w:hint="eastAsia" w:ascii="宋体"/>
          <w:sz w:val="28"/>
          <w:u w:val="single"/>
          <w:lang w:val="en-US" w:eastAsia="zh-CN"/>
        </w:rPr>
        <w:t xml:space="preserve">   </w:t>
      </w:r>
      <w:r>
        <w:rPr>
          <w:rFonts w:hint="eastAsia" w:ascii="宋体"/>
          <w:sz w:val="28"/>
          <w:u w:val="single"/>
        </w:rPr>
        <w:t xml:space="preserve">2018年12月至2019年6月        </w:t>
      </w:r>
    </w:p>
    <w:p>
      <w:pPr>
        <w:ind w:firstLine="1928" w:firstLineChars="600"/>
        <w:rPr>
          <w:rFonts w:hint="eastAsia" w:ascii="黑体" w:eastAsia="黑体"/>
          <w:b/>
          <w:bCs/>
          <w:sz w:val="32"/>
        </w:rPr>
      </w:pPr>
    </w:p>
    <w:p>
      <w:pPr>
        <w:ind w:firstLine="1928" w:firstLineChars="600"/>
        <w:rPr>
          <w:rFonts w:hint="eastAsia" w:ascii="黑体" w:eastAsia="黑体"/>
          <w:b/>
          <w:bCs/>
          <w:sz w:val="32"/>
        </w:rPr>
      </w:pPr>
    </w:p>
    <w:p>
      <w:pPr>
        <w:ind w:firstLine="1928" w:firstLineChars="600"/>
        <w:rPr>
          <w:rFonts w:hint="eastAsia" w:ascii="黑体" w:eastAsia="黑体"/>
          <w:b/>
          <w:bCs/>
          <w:sz w:val="32"/>
        </w:rPr>
      </w:pPr>
    </w:p>
    <w:p>
      <w:pPr>
        <w:jc w:val="center"/>
        <w:rPr>
          <w:rFonts w:hint="eastAsia" w:ascii="宋体"/>
          <w:sz w:val="28"/>
        </w:rPr>
      </w:pPr>
      <w:r>
        <w:rPr>
          <w:rFonts w:hint="eastAsia" w:ascii="宋体"/>
          <w:sz w:val="28"/>
        </w:rPr>
        <w:t>2019年03月08日</w:t>
      </w:r>
    </w:p>
    <w:tbl>
      <w:tblPr>
        <w:tblStyle w:val="4"/>
        <w:tblW w:w="919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05" w:hRule="atLeast"/>
          <w:jc w:val="center"/>
        </w:trPr>
        <w:tc>
          <w:tcPr>
            <w:tcW w:w="9192" w:type="dxa"/>
            <w:noWrap w:val="0"/>
            <w:vAlign w:val="top"/>
          </w:tcPr>
          <w:p>
            <w:pPr>
              <w:spacing w:line="360" w:lineRule="auto"/>
              <w:jc w:val="center"/>
              <w:rPr>
                <w:rFonts w:hint="eastAsia" w:ascii="宋体"/>
                <w:b/>
                <w:bCs/>
                <w:sz w:val="28"/>
              </w:rPr>
            </w:pPr>
            <w:r>
              <w:rPr>
                <w:rFonts w:hint="eastAsia" w:ascii="宋体"/>
                <w:b/>
                <w:bCs/>
                <w:sz w:val="28"/>
              </w:rPr>
              <w:t>毕业设计（论文）开题报告</w:t>
            </w:r>
          </w:p>
          <w:p>
            <w:p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一、课题意义</w:t>
            </w:r>
          </w:p>
          <w:p>
            <w:pPr>
              <w:spacing w:line="360" w:lineRule="auto"/>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在当前的仓储管理工作中，物资的保存对于存储环境的温湿度要求比较严格，存储环境的温度和湿度会直接影响到存储物资的使用寿命和质量。因此为有效提高仓储管理质量，还需要从落实仓储温度与湿度控制工作入手。传统的温湿度检测方法是通过读取温度计和湿度计来测量记录温湿度变化情况，这种人工的测量方法费时费力且效率低，无法满足对仓储环境每时每刻的监控需求。因此需要设计一种能对仓储环境情况实时监测，能在仓库环境不符合要求时报警的温湿度监测系统，从而保证仓储温湿度环境满足存储要求，保证存储物资的质量。</w:t>
            </w:r>
          </w:p>
          <w:p>
            <w:p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二、</w:t>
            </w:r>
            <w:r>
              <w:rPr>
                <w:rFonts w:hint="eastAsia" w:cs="Times New Roman"/>
                <w:b/>
                <w:sz w:val="24"/>
                <w:lang w:val="en-US" w:eastAsia="zh-CN"/>
              </w:rPr>
              <w:t>主要</w:t>
            </w:r>
            <w:r>
              <w:rPr>
                <w:rFonts w:hint="eastAsia" w:ascii="Times New Roman" w:hAnsi="Times New Roman" w:eastAsia="宋体" w:cs="Times New Roman"/>
                <w:b/>
                <w:sz w:val="24"/>
                <w:lang w:val="en-US" w:eastAsia="zh-CN"/>
              </w:rPr>
              <w:t>设计内容</w:t>
            </w:r>
          </w:p>
          <w:p>
            <w:pPr>
              <w:numPr>
                <w:ilvl w:val="0"/>
                <w:numId w:val="0"/>
              </w:numPr>
              <w:spacing w:line="360" w:lineRule="auto"/>
              <w:ind w:leftChars="0" w:firstLine="480"/>
              <w:rPr>
                <w:rFonts w:hint="eastAsia" w:cs="Times New Roman"/>
                <w:szCs w:val="21"/>
                <w:lang w:val="en-US" w:eastAsia="zh-CN"/>
              </w:rPr>
            </w:pPr>
            <w:r>
              <w:rPr>
                <w:rFonts w:hint="eastAsia" w:ascii="Times New Roman" w:hAnsi="Times New Roman" w:eastAsia="宋体" w:cs="Times New Roman"/>
                <w:szCs w:val="21"/>
                <w:lang w:val="en-US" w:eastAsia="zh-CN"/>
              </w:rPr>
              <w:t>设计温湿度传感器电路，用于仓库环境状况监测；设计通信网络，实现多点温湿度数据采集；设计监控软件，实现温湿度数据显示和环境异常报警，减少仓库巡检次数，保证仓储质量。</w:t>
            </w:r>
          </w:p>
          <w:p>
            <w:pPr>
              <w:numPr>
                <w:ilvl w:val="0"/>
                <w:numId w:val="1"/>
              </w:numPr>
              <w:spacing w:line="360" w:lineRule="auto"/>
              <w:rPr>
                <w:rFonts w:hint="eastAsia" w:cs="Times New Roman"/>
                <w:b/>
                <w:sz w:val="24"/>
                <w:lang w:val="en-US" w:eastAsia="zh-CN"/>
              </w:rPr>
            </w:pPr>
            <w:r>
              <w:rPr>
                <w:rFonts w:hint="eastAsia" w:ascii="Times New Roman" w:hAnsi="Times New Roman" w:eastAsia="宋体" w:cs="Times New Roman"/>
                <w:b/>
                <w:sz w:val="24"/>
                <w:lang w:val="en-US" w:eastAsia="zh-CN"/>
              </w:rPr>
              <w:t>设计</w:t>
            </w:r>
            <w:r>
              <w:rPr>
                <w:rFonts w:hint="eastAsia" w:cs="Times New Roman"/>
                <w:b/>
                <w:sz w:val="24"/>
                <w:lang w:val="en-US" w:eastAsia="zh-CN"/>
              </w:rPr>
              <w:t>方案</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为了保障存储物资的质量，依据相关技术规范，需监测仓储温度保持在5℃~30℃，湿度保持在25%~60%。利用温湿度传感器可以获取温湿度的数字量信号。</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遵循先硬件后软件的设计思路，先设计温湿度传感器电路、通信网络，然后在硬件基础上先编写硬件电路的测试软件，逐个电路调试。硬件完成后再利用模块化设计思想编写仓储多点温湿度监测上位机软件。硬件方案框图如图1所示。</w:t>
            </w:r>
          </w:p>
          <w:p>
            <w:pPr>
              <w:spacing w:line="480" w:lineRule="exact"/>
              <w:ind w:firstLine="420" w:firstLineChars="200"/>
              <w:rPr>
                <w:rFonts w:hint="eastAsia" w:ascii="宋体" w:hAnsi="宋体"/>
                <w:szCs w:val="21"/>
              </w:rPr>
            </w:pPr>
            <w:r>
              <w:drawing>
                <wp:anchor distT="0" distB="0" distL="114300" distR="114300" simplePos="0" relativeHeight="251664384" behindDoc="0" locked="0" layoutInCell="1" allowOverlap="1">
                  <wp:simplePos x="0" y="0"/>
                  <wp:positionH relativeFrom="column">
                    <wp:posOffset>539115</wp:posOffset>
                  </wp:positionH>
                  <wp:positionV relativeFrom="paragraph">
                    <wp:posOffset>45720</wp:posOffset>
                  </wp:positionV>
                  <wp:extent cx="4775200" cy="3040380"/>
                  <wp:effectExtent l="0" t="0" r="1016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75200" cy="3040380"/>
                          </a:xfrm>
                          <a:prstGeom prst="rect">
                            <a:avLst/>
                          </a:prstGeom>
                          <a:noFill/>
                          <a:ln w="9525">
                            <a:noFill/>
                          </a:ln>
                        </pic:spPr>
                      </pic:pic>
                    </a:graphicData>
                  </a:graphic>
                </wp:anchor>
              </w:drawing>
            </w:r>
          </w:p>
          <w:p>
            <w:pPr>
              <w:numPr>
                <w:ilvl w:val="0"/>
                <w:numId w:val="0"/>
              </w:numPr>
              <w:spacing w:line="360" w:lineRule="auto"/>
              <w:rPr>
                <w:rFonts w:hint="eastAsia" w:cs="Times New Roman"/>
                <w:b/>
                <w:sz w:val="24"/>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ind w:leftChars="0" w:firstLine="48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图1 仓储环境监测框图</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仓储多点温湿度</w:t>
            </w:r>
            <w:r>
              <w:rPr>
                <w:rFonts w:hint="eastAsia" w:ascii="Times New Roman" w:hAnsi="Times New Roman" w:eastAsia="宋体" w:cs="Times New Roman"/>
                <w:szCs w:val="21"/>
                <w:lang w:val="en-US" w:eastAsia="zh-CN"/>
              </w:rPr>
              <w:t>监测系统，采用温湿度</w:t>
            </w:r>
            <w:r>
              <w:rPr>
                <w:rFonts w:hint="eastAsia" w:ascii="Times New Roman" w:hAnsi="Times New Roman" w:eastAsia="宋体" w:cs="Times New Roman"/>
                <w:szCs w:val="21"/>
                <w:lang w:val="en-US" w:eastAsia="zh-CN"/>
              </w:rPr>
              <w:t>传感器电路，通过485总线进行检测仓库中各个测量点的</w:t>
            </w:r>
            <w:r>
              <w:rPr>
                <w:rFonts w:hint="eastAsia" w:ascii="Times New Roman" w:hAnsi="Times New Roman" w:eastAsia="宋体" w:cs="Times New Roman"/>
                <w:szCs w:val="21"/>
                <w:lang w:val="en-US" w:eastAsia="zh-CN"/>
              </w:rPr>
              <w:t>温湿</w:t>
            </w:r>
            <w:r>
              <w:rPr>
                <w:rFonts w:hint="eastAsia" w:ascii="Times New Roman" w:hAnsi="Times New Roman" w:eastAsia="宋体" w:cs="Times New Roman"/>
                <w:szCs w:val="21"/>
                <w:lang w:val="en-US" w:eastAsia="zh-CN"/>
              </w:rPr>
              <w:t>度，监测的数据经转换</w:t>
            </w:r>
            <w:r>
              <w:rPr>
                <w:rFonts w:hint="eastAsia" w:ascii="Times New Roman" w:hAnsi="Times New Roman" w:eastAsia="宋体" w:cs="Times New Roman"/>
                <w:szCs w:val="21"/>
                <w:lang w:val="en-US" w:eastAsia="zh-CN"/>
              </w:rPr>
              <w:t>通过串口</w:t>
            </w:r>
            <w:r>
              <w:rPr>
                <w:rFonts w:hint="eastAsia" w:ascii="Times New Roman" w:hAnsi="Times New Roman" w:eastAsia="宋体" w:cs="Times New Roman"/>
                <w:szCs w:val="21"/>
                <w:lang w:val="en-US" w:eastAsia="zh-CN"/>
              </w:rPr>
              <w:t>传输，最终由计算机进行显示，其中：</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温湿度传感器电路安装在仓库中各个监测点，可监测仓库内温湿度，由DHT11元件、单片机、485通信电路几个部分组成；</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单片机的输入输出信号通过MAX485芯片连接到485总线传输数据，再通过RS485/232转换模块连接到计算机，从而实时显示数据和异常报警；</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通过采用上述方案，可实现仓储多点温湿度环境的监控，保障仓储质量。</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软件功能模块如图2所示。</w:t>
            </w:r>
          </w:p>
          <w:p>
            <w:pPr>
              <w:numPr>
                <w:ilvl w:val="0"/>
                <w:numId w:val="0"/>
              </w:numPr>
              <w:spacing w:line="360" w:lineRule="auto"/>
              <w:rPr>
                <w:rFonts w:hint="eastAsia" w:cs="Times New Roman"/>
                <w:szCs w:val="21"/>
                <w:lang w:val="en-US" w:eastAsia="zh-CN"/>
              </w:rPr>
            </w:pPr>
            <w:r>
              <w:drawing>
                <wp:anchor distT="0" distB="0" distL="114300" distR="114300" simplePos="0" relativeHeight="251665408" behindDoc="0" locked="0" layoutInCell="1" allowOverlap="1">
                  <wp:simplePos x="0" y="0"/>
                  <wp:positionH relativeFrom="column">
                    <wp:posOffset>942340</wp:posOffset>
                  </wp:positionH>
                  <wp:positionV relativeFrom="paragraph">
                    <wp:posOffset>144145</wp:posOffset>
                  </wp:positionV>
                  <wp:extent cx="3660140" cy="2400300"/>
                  <wp:effectExtent l="0" t="0" r="1270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t="5501" r="2734" b="6016"/>
                          <a:stretch>
                            <a:fillRect/>
                          </a:stretch>
                        </pic:blipFill>
                        <pic:spPr>
                          <a:xfrm>
                            <a:off x="0" y="0"/>
                            <a:ext cx="3660140" cy="2400300"/>
                          </a:xfrm>
                          <a:prstGeom prst="rect">
                            <a:avLst/>
                          </a:prstGeom>
                          <a:noFill/>
                          <a:ln w="9525">
                            <a:noFill/>
                          </a:ln>
                        </pic:spPr>
                      </pic:pic>
                    </a:graphicData>
                  </a:graphic>
                </wp:anchor>
              </w:drawing>
            </w:r>
            <w:r>
              <w:rPr>
                <w:rFonts w:hint="eastAsia" w:cs="Times New Roman"/>
                <w:szCs w:val="21"/>
                <w:lang w:val="en-US" w:eastAsia="zh-CN"/>
              </w:rPr>
              <w:t xml:space="preserve"> </w:t>
            </w: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rPr>
                <w:rFonts w:hint="eastAsia" w:cs="Times New Roman"/>
                <w:szCs w:val="21"/>
                <w:lang w:val="en-US" w:eastAsia="zh-CN"/>
              </w:rPr>
            </w:pPr>
          </w:p>
          <w:p>
            <w:pPr>
              <w:numPr>
                <w:ilvl w:val="0"/>
                <w:numId w:val="0"/>
              </w:num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图2  系统软件模块</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多点环境监测由一台计算机完成，将多个单片机的数据通过一根总线传输给计算机，并对数据进行显示和浏览。软件具体功能如下：</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（1）实时以数据、曲线图形式显示仓库</w:t>
            </w:r>
            <w:r>
              <w:rPr>
                <w:rFonts w:hint="eastAsia" w:ascii="Times New Roman" w:hAnsi="Times New Roman" w:eastAsia="宋体" w:cs="Times New Roman"/>
                <w:szCs w:val="21"/>
                <w:lang w:val="en-US" w:eastAsia="zh-CN"/>
              </w:rPr>
              <w:t>环境状态；</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（2）当监测到数据超过限制时，报警；</w:t>
            </w:r>
          </w:p>
          <w:p>
            <w:pPr>
              <w:numPr>
                <w:ilvl w:val="0"/>
                <w:numId w:val="0"/>
              </w:numPr>
              <w:spacing w:line="360" w:lineRule="auto"/>
              <w:jc w:val="left"/>
              <w:rPr>
                <w:rFonts w:hint="eastAsia" w:cs="Times New Roman"/>
                <w:b/>
                <w:sz w:val="24"/>
                <w:lang w:val="en-US" w:eastAsia="zh-CN"/>
              </w:rPr>
            </w:pPr>
            <w:r>
              <w:rPr>
                <w:rFonts w:hint="eastAsia" w:cs="Times New Roman"/>
                <w:b/>
                <w:sz w:val="24"/>
                <w:lang w:val="en-US" w:eastAsia="zh-CN"/>
              </w:rPr>
              <w:t>四、预期成果</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w:t>
            </w:r>
            <w:r>
              <w:rPr>
                <w:rFonts w:hint="eastAsia" w:ascii="Times New Roman" w:hAnsi="Times New Roman" w:eastAsia="宋体" w:cs="Times New Roman"/>
                <w:szCs w:val="21"/>
                <w:lang w:val="en-US" w:eastAsia="zh-CN"/>
              </w:rPr>
              <w:t>）仓储多点温湿度监测系统1份</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（2）课题报告1份</w:t>
            </w:r>
          </w:p>
          <w:p>
            <w:pPr>
              <w:numPr>
                <w:ilvl w:val="0"/>
                <w:numId w:val="0"/>
              </w:numPr>
              <w:spacing w:line="360" w:lineRule="auto"/>
              <w:jc w:val="left"/>
              <w:rPr>
                <w:rFonts w:hint="eastAsia" w:cs="Times New Roman"/>
                <w:b/>
                <w:sz w:val="24"/>
                <w:lang w:val="en-US" w:eastAsia="zh-CN"/>
              </w:rPr>
            </w:pPr>
            <w:r>
              <w:rPr>
                <w:rFonts w:hint="eastAsia" w:cs="Times New Roman"/>
                <w:b/>
                <w:sz w:val="24"/>
                <w:lang w:val="en-US" w:eastAsia="zh-CN"/>
              </w:rPr>
              <w:t>五、进度安排</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（1）3月9日-3月30日</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查阅资料，确定界面、软硬件开发要求，确定方案；选定元器件，进行电路设计。</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（2）4月1日-4月30日</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研究通讯接口协议，界面及后台程序编写。</w:t>
            </w:r>
          </w:p>
          <w:p>
            <w:pPr>
              <w:numPr>
                <w:ilvl w:val="0"/>
                <w:numId w:val="2"/>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5月1日-5月10日</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软硬件调试测试,系统性能优化。</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（4）5月11日-5月25日</w:t>
            </w:r>
          </w:p>
          <w:p>
            <w:pPr>
              <w:numPr>
                <w:ilvl w:val="0"/>
                <w:numId w:val="0"/>
              </w:numPr>
              <w:spacing w:line="360" w:lineRule="auto"/>
              <w:ind w:leftChars="0" w:firstLine="48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撰写修改毕业设计论文。</w:t>
            </w:r>
          </w:p>
          <w:p>
            <w:pPr>
              <w:numPr>
                <w:ilvl w:val="0"/>
                <w:numId w:val="0"/>
              </w:numPr>
              <w:spacing w:line="360" w:lineRule="auto"/>
              <w:jc w:val="left"/>
              <w:rPr>
                <w:rFonts w:hint="eastAsia" w:cs="Times New Roman"/>
                <w:b/>
                <w:sz w:val="24"/>
                <w:lang w:val="en-US" w:eastAsia="zh-CN"/>
              </w:rPr>
            </w:pPr>
            <w:r>
              <w:rPr>
                <w:rFonts w:hint="eastAsia" w:cs="Times New Roman"/>
                <w:b/>
                <w:sz w:val="24"/>
                <w:lang w:val="en-US" w:eastAsia="zh-CN"/>
              </w:rPr>
              <w:t>六、参考文献</w:t>
            </w:r>
          </w:p>
          <w:p>
            <w:pPr>
              <w:numPr>
                <w:ilvl w:val="0"/>
                <w:numId w:val="3"/>
              </w:numPr>
              <w:ind w:right="420"/>
              <w:rPr>
                <w:rFonts w:hint="eastAsia"/>
                <w:sz w:val="24"/>
              </w:rPr>
            </w:pPr>
            <w:r>
              <w:rPr>
                <w:rFonts w:hint="eastAsia"/>
                <w:sz w:val="24"/>
              </w:rPr>
              <w:t>李宏升.基于活性因子激励的仓储系统温湿度监测方法[J].微电子学与计算机，2016，33（05）：157-160.</w:t>
            </w:r>
          </w:p>
          <w:p>
            <w:pPr>
              <w:numPr>
                <w:ilvl w:val="0"/>
                <w:numId w:val="3"/>
              </w:numPr>
              <w:ind w:right="420"/>
              <w:rPr>
                <w:rFonts w:hint="eastAsia"/>
                <w:sz w:val="24"/>
              </w:rPr>
            </w:pPr>
            <w:r>
              <w:rPr>
                <w:rFonts w:hint="eastAsia"/>
                <w:sz w:val="24"/>
              </w:rPr>
              <w:t>张婷，葛良全，罗耀耀，杨震宇.基于ZigBee无线通信多点温湿度测量系统的设计[J].核电子学与探测技术，2011，31（08）：881-883.</w:t>
            </w:r>
          </w:p>
          <w:p>
            <w:pPr>
              <w:numPr>
                <w:ilvl w:val="0"/>
                <w:numId w:val="3"/>
              </w:numPr>
              <w:ind w:right="420"/>
              <w:rPr>
                <w:rFonts w:hint="eastAsia"/>
                <w:sz w:val="24"/>
              </w:rPr>
            </w:pPr>
            <w:r>
              <w:rPr>
                <w:rFonts w:hint="eastAsia"/>
                <w:sz w:val="24"/>
                <w:lang w:val="en-US" w:eastAsia="zh-CN"/>
              </w:rPr>
              <w:t>朱幼莲.数字电子技术[M].北京：机械工业出版社，2011.6</w:t>
            </w:r>
          </w:p>
          <w:p>
            <w:pPr>
              <w:numPr>
                <w:ilvl w:val="0"/>
                <w:numId w:val="3"/>
              </w:numPr>
              <w:ind w:right="420"/>
              <w:rPr>
                <w:rFonts w:hint="eastAsia"/>
                <w:sz w:val="24"/>
              </w:rPr>
            </w:pPr>
            <w:r>
              <w:rPr>
                <w:rFonts w:hint="eastAsia"/>
                <w:sz w:val="24"/>
                <w:lang w:val="en-US" w:eastAsia="zh-CN"/>
              </w:rPr>
              <w:t>翟丽芳.模拟电子技术[M].北京：机械工业出版社，2011.8</w:t>
            </w:r>
          </w:p>
          <w:p>
            <w:pPr>
              <w:numPr>
                <w:ilvl w:val="0"/>
                <w:numId w:val="3"/>
              </w:numPr>
              <w:ind w:right="420"/>
              <w:rPr>
                <w:rFonts w:hint="eastAsia"/>
                <w:sz w:val="24"/>
              </w:rPr>
            </w:pPr>
            <w:r>
              <w:rPr>
                <w:rFonts w:hint="eastAsia"/>
                <w:sz w:val="24"/>
              </w:rPr>
              <w:t>谭浩强，C程序设计(第</w:t>
            </w:r>
            <w:r>
              <w:rPr>
                <w:rFonts w:hint="eastAsia"/>
                <w:sz w:val="24"/>
                <w:lang w:val="en-US" w:eastAsia="zh-CN"/>
              </w:rPr>
              <w:t>4</w:t>
            </w:r>
            <w:r>
              <w:rPr>
                <w:rFonts w:hint="eastAsia"/>
                <w:sz w:val="24"/>
              </w:rPr>
              <w:t>版) [M].北京:清华大学出版社，20</w:t>
            </w:r>
            <w:r>
              <w:rPr>
                <w:rFonts w:hint="eastAsia"/>
                <w:sz w:val="24"/>
                <w:lang w:val="en-US" w:eastAsia="zh-CN"/>
              </w:rPr>
              <w:t>10.6</w:t>
            </w:r>
          </w:p>
          <w:p>
            <w:pPr>
              <w:numPr>
                <w:ilvl w:val="0"/>
                <w:numId w:val="0"/>
              </w:numPr>
              <w:spacing w:line="360" w:lineRule="auto"/>
              <w:ind w:leftChars="0" w:firstLine="480"/>
              <w:rPr>
                <w:rFonts w:hint="eastAsia" w:ascii="Times New Roman" w:hAnsi="Times New Roman" w:eastAsia="宋体" w:cs="Times New Roman"/>
                <w:szCs w:val="21"/>
                <w:lang w:val="en-US" w:eastAsia="zh-CN"/>
              </w:rPr>
            </w:pPr>
          </w:p>
          <w:p>
            <w:pPr>
              <w:numPr>
                <w:ilvl w:val="0"/>
                <w:numId w:val="0"/>
              </w:numPr>
              <w:spacing w:line="360" w:lineRule="auto"/>
              <w:ind w:firstLine="420" w:firstLineChars="200"/>
              <w:jc w:val="left"/>
              <w:rPr>
                <w:rFonts w:hint="eastAsia" w:ascii="宋体" w:hAnsi="宋体"/>
                <w:color w:val="00000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3" w:hRule="atLeast"/>
          <w:jc w:val="center"/>
        </w:trPr>
        <w:tc>
          <w:tcPr>
            <w:tcW w:w="9192" w:type="dxa"/>
            <w:noWrap w:val="0"/>
            <w:vAlign w:val="top"/>
          </w:tcPr>
          <w:p>
            <w:pPr>
              <w:rPr>
                <w:rFonts w:hint="eastAsia" w:ascii="宋体"/>
                <w:sz w:val="24"/>
              </w:rPr>
            </w:pPr>
            <w:r>
              <w:rPr>
                <w:rFonts w:hint="eastAsia" w:ascii="宋体"/>
                <w:sz w:val="24"/>
              </w:rPr>
              <w:t>指导教师意见</w:t>
            </w: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ind w:firstLine="480" w:firstLineChars="200"/>
              <w:rPr>
                <w:rFonts w:hint="eastAsia" w:ascii="宋体"/>
                <w:sz w:val="24"/>
              </w:rPr>
            </w:pPr>
          </w:p>
          <w:p>
            <w:pPr>
              <w:spacing w:line="360" w:lineRule="exact"/>
              <w:ind w:firstLine="5760" w:firstLineChars="2400"/>
              <w:rPr>
                <w:rFonts w:hint="eastAsia" w:ascii="宋体"/>
                <w:sz w:val="24"/>
              </w:rPr>
            </w:pPr>
            <w:r>
              <w:rPr>
                <w:rFonts w:hint="eastAsia" w:ascii="宋体"/>
                <w:sz w:val="24"/>
              </w:rPr>
              <w:t>指导教师签名：</w:t>
            </w:r>
          </w:p>
          <w:p>
            <w:pPr>
              <w:spacing w:line="360" w:lineRule="exact"/>
              <w:ind w:firstLine="7200" w:firstLineChars="3000"/>
              <w:rPr>
                <w:rFonts w:hint="eastAsia" w:ascii="宋体"/>
                <w:sz w:val="24"/>
              </w:rPr>
            </w:pPr>
            <w:r>
              <w:rPr>
                <w:rFonts w:hint="eastAsia" w:asci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5" w:hRule="atLeast"/>
          <w:jc w:val="center"/>
        </w:trPr>
        <w:tc>
          <w:tcPr>
            <w:tcW w:w="9192" w:type="dxa"/>
            <w:noWrap w:val="0"/>
            <w:vAlign w:val="top"/>
          </w:tcPr>
          <w:p>
            <w:pPr>
              <w:rPr>
                <w:rFonts w:hint="eastAsia" w:ascii="宋体"/>
                <w:sz w:val="24"/>
              </w:rPr>
            </w:pPr>
            <w:r>
              <w:rPr>
                <w:rFonts w:hint="eastAsia" w:ascii="宋体"/>
                <w:sz w:val="24"/>
              </w:rPr>
              <w:t>系（教研室）审核意见：</w:t>
            </w:r>
          </w:p>
          <w:p>
            <w:pPr>
              <w:rPr>
                <w:rFonts w:hint="eastAsia" w:ascii="宋体"/>
                <w:sz w:val="28"/>
              </w:rPr>
            </w:pPr>
          </w:p>
          <w:p>
            <w:pPr>
              <w:rPr>
                <w:rFonts w:hint="eastAsia" w:ascii="宋体"/>
                <w:sz w:val="28"/>
              </w:rPr>
            </w:pPr>
          </w:p>
          <w:p>
            <w:pPr>
              <w:rPr>
                <w:rFonts w:hint="eastAsia" w:ascii="宋体"/>
                <w:sz w:val="28"/>
              </w:rPr>
            </w:pPr>
          </w:p>
          <w:p>
            <w:pPr>
              <w:rPr>
                <w:rFonts w:hint="eastAsia" w:ascii="宋体"/>
                <w:sz w:val="28"/>
              </w:rPr>
            </w:pPr>
            <w:r>
              <w:rPr>
                <w:rFonts w:hint="eastAsia" w:ascii="宋体"/>
                <w:sz w:val="28"/>
              </w:rPr>
              <w:t xml:space="preserve">                                        </w:t>
            </w:r>
          </w:p>
          <w:p>
            <w:pPr>
              <w:rPr>
                <w:rFonts w:hint="eastAsia" w:ascii="宋体"/>
                <w:sz w:val="28"/>
              </w:rPr>
            </w:pPr>
          </w:p>
          <w:p>
            <w:pPr>
              <w:spacing w:line="360" w:lineRule="exact"/>
              <w:ind w:firstLine="6000" w:firstLineChars="2500"/>
              <w:rPr>
                <w:rFonts w:hint="eastAsia" w:ascii="宋体"/>
                <w:sz w:val="28"/>
              </w:rPr>
            </w:pPr>
            <w:r>
              <w:rPr>
                <w:rFonts w:hint="eastAsia" w:ascii="宋体"/>
                <w:sz w:val="24"/>
              </w:rPr>
              <w:t>系主任签名</w:t>
            </w:r>
            <w:r>
              <w:rPr>
                <w:rFonts w:hint="eastAsia" w:ascii="宋体"/>
                <w:sz w:val="28"/>
              </w:rPr>
              <w:t>：</w:t>
            </w:r>
          </w:p>
          <w:p>
            <w:pPr>
              <w:spacing w:line="360" w:lineRule="exact"/>
              <w:rPr>
                <w:rFonts w:hint="eastAsia" w:ascii="宋体"/>
                <w:sz w:val="24"/>
              </w:rPr>
            </w:pPr>
            <w:r>
              <w:rPr>
                <w:rFonts w:hint="eastAsia" w:ascii="宋体"/>
                <w:sz w:val="28"/>
              </w:rPr>
              <w:t xml:space="preserve">                                                   </w:t>
            </w:r>
            <w:r>
              <w:rPr>
                <w:rFonts w:hint="eastAsia" w:ascii="宋体"/>
                <w:sz w:val="24"/>
              </w:rPr>
              <w:t>年    月    日</w:t>
            </w:r>
          </w:p>
        </w:tc>
      </w:tr>
    </w:tbl>
    <w:p>
      <w:pPr>
        <w:pStyle w:val="3"/>
        <w:ind w:right="-693" w:rightChars="-330" w:firstLine="0" w:firstLineChars="0"/>
        <w:rPr>
          <w:rFonts w:hint="eastAsia"/>
        </w:rPr>
      </w:pPr>
      <w:r>
        <w:rPr>
          <w:rFonts w:hint="eastAsia"/>
        </w:rPr>
        <w:t>注：开题报告应在指导教师指导下由学生填写，经指导教师及系审核后生效。</w:t>
      </w:r>
    </w:p>
    <w:p>
      <w:pPr>
        <w:jc w:val="cente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4B516"/>
    <w:multiLevelType w:val="singleLevel"/>
    <w:tmpl w:val="96D4B516"/>
    <w:lvl w:ilvl="0" w:tentative="0">
      <w:start w:val="1"/>
      <w:numFmt w:val="decimal"/>
      <w:suff w:val="space"/>
      <w:lvlText w:val="[%1]"/>
      <w:lvlJc w:val="left"/>
    </w:lvl>
  </w:abstractNum>
  <w:abstractNum w:abstractNumId="1">
    <w:nsid w:val="E5EF25D7"/>
    <w:multiLevelType w:val="singleLevel"/>
    <w:tmpl w:val="E5EF25D7"/>
    <w:lvl w:ilvl="0" w:tentative="0">
      <w:start w:val="3"/>
      <w:numFmt w:val="chineseCounting"/>
      <w:suff w:val="nothing"/>
      <w:lvlText w:val="%1、"/>
      <w:lvlJc w:val="left"/>
      <w:rPr>
        <w:rFonts w:hint="eastAsia"/>
      </w:rPr>
    </w:lvl>
  </w:abstractNum>
  <w:abstractNum w:abstractNumId="2">
    <w:nsid w:val="34635A5C"/>
    <w:multiLevelType w:val="singleLevel"/>
    <w:tmpl w:val="34635A5C"/>
    <w:lvl w:ilvl="0" w:tentative="0">
      <w:start w:val="3"/>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F24D3"/>
    <w:rsid w:val="192D77D7"/>
    <w:rsid w:val="56282445"/>
    <w:rsid w:val="5EBF24D3"/>
    <w:rsid w:val="698829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80" w:firstLineChars="200"/>
    </w:pPr>
    <w:rPr>
      <w:rFonts w:ascii="宋体"/>
      <w:sz w:val="24"/>
    </w:rPr>
  </w:style>
  <w:style w:type="paragraph" w:customStyle="1" w:styleId="6">
    <w:name w:val="GF报告正文"/>
    <w:basedOn w:val="1"/>
    <w:semiHidden/>
    <w:uiPriority w:val="0"/>
    <w:pPr>
      <w:widowControl/>
      <w:spacing w:line="360" w:lineRule="atLeast"/>
      <w:ind w:firstLine="432"/>
      <w:jc w:val="left"/>
    </w:pPr>
    <w:rPr>
      <w:rFonts w:ascii="宋体"/>
      <w:kern w:val="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2019-02-10T04:15:00Z</dcterms:created>
  <dc:creator>John Zhang</dc:creator>
  <cp:lastModifiedBy>John Zhang</cp:lastModifiedBy>
  <dcterms:modified xsi:type="dcterms:W3CDTF">2019-02-14T07:53:44Z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