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PROVISIONAL APPLICATION FOR PATENT</w:t>
      </w:r>
    </w:p>
    <w:p w:rsidR="00000000" w:rsidDel="00000000" w:rsidP="00000000" w:rsidRDefault="00000000" w:rsidRPr="00000000" w14:paraId="00000002">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INVENTION TITLE</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Quantum-Inspired Financial Modeling System with Pattern Collapse Prediction and Riemannian Evolutionary Optimization</w:t>
      </w:r>
    </w:p>
    <w:p w:rsidR="00000000" w:rsidDel="00000000" w:rsidP="00000000" w:rsidRDefault="00000000" w:rsidRPr="00000000" w14:paraId="00000004">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ABSTRACT</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[0001] This invention is a financial modeling system that treats data as a quantum field, employing novel algorithms to analyze bit-level transitions to predict pattern collapse and applying Riemannian geometry to evolve and optimize financial patterns for predictive accuracy. It integrates quantum-inspired analytics with evolutionary computation, forming a self-optimizing engine for financial trading and risk management. The system eliminates pattern recognition lag through bit-level quantum field harmonics (QFH) and quantum bit state analysis (QBSA), ensures interpretability with transparent mathematical frameworks, navigates non-linear spaces using a quantum manifold optimizer to achieve global optimality, and dynamically adapts strategies through evolutionary methods based on historical performance.</w:t>
      </w:r>
    </w:p>
    <w:p w:rsidR="00000000" w:rsidDel="00000000" w:rsidP="00000000" w:rsidRDefault="00000000" w:rsidRPr="00000000" w14:paraId="00000006">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BACKGROUND OF THE INVENTION</w:t>
      </w:r>
    </w:p>
    <w:p w:rsidR="00000000" w:rsidDel="00000000" w:rsidP="00000000" w:rsidRDefault="00000000" w:rsidRPr="00000000" w14:paraId="0000000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[0002] Problem Solved: Traditional financial modeling systems fail to predict pattern collapse in real-time because they rely on reactive, inefficient algorithms that cannot navigate the complex, non-linear dynamics of modern markets, resulting in significant financial losses and missed opportunities.</w:t>
      </w:r>
    </w:p>
    <w:p w:rsidR="00000000" w:rsidDel="00000000" w:rsidP="00000000" w:rsidRDefault="00000000" w:rsidRPr="00000000" w14:paraId="0000000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[0003] People using current financial modeling solutions face several critical issues. Traditional algorithms suffer from pattern recognition lag, only identifying market shifts after they have occurred. Conventional statistical methods and standard AI models experience high rates of false signals, especially in volatile markets, and function as opaque "black boxes," limiting interpretability. Additionally, conventional optimization techniques are constrained by Euclidean assumptions unsuitable for complex financial spaces, causing them to become trapped in local minima and fail to discover globally optimal trading strategies. Lastly, existing systems are static and do not adapt to evolving market conditions without manual intervention.</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[0004] My invention solves these issues with its unique, integrated architecture. It eliminates lag by proactively predicting pattern degradation and collapse through bit-level analysis (QFH and QBSA). It solves the interpretability problem with a transparent mathematical framework based on quantum mechanics and Riemannian geometry. The Quantum Manifold Optimizer navigates complex, non-linear spaces, directly solving the issue of suboptimal local minima. Finally, the Pattern Evolution System treats financial patterns as evolving entities, automatically adapting and improving strategies based on historical performance to maintain effectiveness in changing markets.</w:t>
      </w:r>
    </w:p>
    <w:p w:rsidR="00000000" w:rsidDel="00000000" w:rsidP="00000000" w:rsidRDefault="00000000" w:rsidRPr="00000000" w14:paraId="0000000A">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DETAILED DESCRIPTION OF THE INVENTION</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[0005] As stated above, traditional financial modeling systems fail to predict pattern collapse in real-time because they rely on reactive, inefficient algorithms that cannot navigate the complex, non-linear nature of modern markets, leading to significant financial losses and missed opportunities. The invention claimed here solves this problem.</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[0006] My invention solves this by conceptualizing financial data as a quantum system, enabling the prediction of pattern collapse before it occurs. It employs Riemannian geometry for optimization in non-linear financial spaces and evolutionary algorithms for continuous adaptation and improvement of predictive models.</w:t>
      </w:r>
    </w:p>
    <w:p w:rsidR="00000000" w:rsidDel="00000000" w:rsidP="00000000" w:rsidRDefault="00000000" w:rsidRPr="00000000" w14:paraId="0000000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[0007] The claimed invention differs from what currently exists. Unlike traditional technical analysis, which is reactive, or machine learning models that lack interpretability, my invention processes financial data as a quantum system, forecasting future states using a rigorous, mathematically transparent framework based on quantum-inspired principles. Its differentiators include predictive bit-level transition analysis via QFH and QBSA, manifold optimization for global solutions in complex spaces, and an evolutionary adaptation engine for continuous self-improvement. This creates a predictive system that is faster, more accurate, and interpretable.</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[0008] This invention is an improvement on what currently exists. My invention solves these problems through its unique architecture. It eliminates pattern recognition lag by proactively analyzing bit-level data to predict pattern collapse. It ensures interpretability using quantum mechanics and Riemannian geometry, directly overcoming the "black box" problem. The Quantum Manifold Optimizer navigates complex financial spaces to find globally optimal strategies that traditional methods miss. Lastly, the Pattern Evolution System addresses the issue of static models by evolving strategies based on historical performance, maintaining effectiveness in constantly changing markets.</w:t>
      </w:r>
    </w:p>
    <w:p w:rsidR="00000000" w:rsidDel="00000000" w:rsidP="00000000" w:rsidRDefault="00000000" w:rsidRPr="00000000" w14:paraId="0000000F">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The Version of The Invention Discussed Here Includes:</w:t>
      </w:r>
    </w:p>
    <w:p w:rsidR="00000000" w:rsidDel="00000000" w:rsidP="00000000" w:rsidRDefault="00000000" w:rsidRPr="00000000" w14:paraId="0000001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[0009] 1. A data ingestion and binarization module.</w:t>
        <w:br w:type="textWrapping"/>
        <w:t xml:space="preserve"> 2. A Quantum Field Harmonics (QFH) analysis module, classifying bit transitions into NULL_STATE, FLIP, or RUPTURE.</w:t>
        <w:br w:type="textWrapping"/>
        <w:t xml:space="preserve"> 3. A Quantum Bit State Analysis (QBSA) validation module, computing correction ratios for integrity checks.</w:t>
        <w:br w:type="textWrapping"/>
        <w:t xml:space="preserve"> 4. A Quantum Manifold Optimizer module, mapping financial patterns to Riemannian manifolds and tangent space sampling.</w:t>
        <w:br w:type="textWrapping"/>
        <w:t xml:space="preserve"> 5. A Pattern Evolution System module, tracking pattern generations and calculating relationship strengths.</w:t>
        <w:br w:type="textWrapping"/>
        <w:t xml:space="preserve"> 6. A system integration and data processing pipeline linking QFH, QBSA, optimizer, and evolution modules.</w:t>
        <w:br w:type="textWrapping"/>
        <w:t xml:space="preserve"> 7. A decision output module, generating actionable signals such as trading alerts or optimized patterns.</w:t>
      </w:r>
    </w:p>
    <w:p w:rsidR="00000000" w:rsidDel="00000000" w:rsidP="00000000" w:rsidRDefault="00000000" w:rsidRPr="00000000" w14:paraId="00000011">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Relationship Between the Components:</w:t>
      </w:r>
    </w:p>
    <w:p w:rsidR="00000000" w:rsidDel="00000000" w:rsidP="00000000" w:rsidRDefault="00000000" w:rsidRPr="00000000" w14:paraId="0000001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[0010] Raw data enters module (1) for binarization, proceeding to QFH (2) for bit-transition classification. QBSA (3) validates pattern integrity, which then moves to the manifold optimizer (4) for non-linear optimization. Optimized patterns enter the evolution system (5) for adaptive improvement. The pipeline (6) manages this sequential flow, culminating in actionable outputs generated by the decision output module (7).</w:t>
      </w:r>
    </w:p>
    <w:p w:rsidR="00000000" w:rsidDel="00000000" w:rsidP="00000000" w:rsidRDefault="00000000" w:rsidRPr="00000000" w14:paraId="00000013">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How the Invention Works:</w:t>
      </w:r>
    </w:p>
    <w:p w:rsidR="00000000" w:rsidDel="00000000" w:rsidP="00000000" w:rsidRDefault="00000000" w:rsidRPr="00000000" w14:paraId="0000001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[0011] Individually, each component transforms raw data into predictive intelligence. The data ingestion module (1) standardizes inputs into binary streams. The QFH module (2) classifies adjacent bit pairs as stable (NULL_STATE), oscillating (FLIP), or potentially collapsing (RUPTURE). The QBSA module (3) calculates correction ratios to predict collapse risks. The Quantum Manifold Optimizer (4) maps patterns onto Riemannian coordinates, optimizing them beyond linear limitations. The Pattern Evolution System (5) dynamically improves patterns based on historical performance. The pipeline (6) ensures coherent data flow between modules, and the decision output module (7) converts final optimized patterns into actionable commands like trading signals.</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[0012] Implementation relies on conditional logic (if-then-else), logical operators (AND, OR, NOT), subroutines (modular functions), and loops for data iteration.</w:t>
      </w:r>
    </w:p>
    <w:p w:rsidR="00000000" w:rsidDel="00000000" w:rsidP="00000000" w:rsidRDefault="00000000" w:rsidRPr="00000000" w14:paraId="00000016">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How to Make the Invention:</w:t>
      </w:r>
    </w:p>
    <w:p w:rsidR="00000000" w:rsidDel="00000000" w:rsidP="00000000" w:rsidRDefault="00000000" w:rsidRPr="00000000" w14:paraId="00000017">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[0013] Necessary elements: Modules (1) ingestion, (2) QFH, (3) QBSA, (6) pipeline, and (7) decision output form the core prediction system.</w:t>
        <w:br w:type="textWrapping"/>
        <w:t xml:space="preserve"> Optional enhancements include the Quantum Manifold Optimizer (4) for advanced optimization and the Pattern Evolution System (5) for self-adaptive learning.</w:t>
        <w:br w:type="textWrapping"/>
        <w:t xml:space="preserve"> Further enhancements include integrating machine learning for adaptive threshold optimization, blockchain for audit trails, and multi-timeframe analysis for scalability.</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[0014] The components are modular, enabling standalone usage (e.g., QFH and QBSA as integrity checks) or retrofitting into existing systems. Embodiments include specialized hardware co-processors (FPGA/ASIC), software development kits (SDK), turnkey analytical appliances, or optimized pattern data products as intellectual property.</w:t>
      </w:r>
    </w:p>
    <w:p w:rsidR="00000000" w:rsidDel="00000000" w:rsidP="00000000" w:rsidRDefault="00000000" w:rsidRPr="00000000" w14:paraId="00000019">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Other Problems Solved or Uses:</w:t>
      </w:r>
    </w:p>
    <w:p w:rsidR="00000000" w:rsidDel="00000000" w:rsidP="00000000" w:rsidRDefault="00000000" w:rsidRPr="00000000" w14:paraId="0000001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[0015] The invention is domain-agnostic, applicable to fields including cybersecurity (predicting cyber-attacks), medicine (early seizure detection), robotics (adaptive control in chaotic environments), scientific computing (simulation instability prediction), and industrial IoT (predictive maintenance). Its fundamental capability is to identify emergent signals within noisy, non-linear data streams, providing predictive insight and adaptive optimization across various industries.</w:t>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after="240" w:before="240" w:lineRule="auto"/>
        <w:jc w:val="center"/>
        <w:rPr>
          <w:rFonts w:ascii="Calibri" w:cs="Calibri" w:eastAsia="Calibri" w:hAnsi="Calibri"/>
        </w:rPr>
      </w:pPr>
      <w:r w:rsidDel="00000000" w:rsidR="00000000" w:rsidRPr="00000000">
        <w:rPr>
          <w:rFonts w:ascii="Calibri" w:cs="Calibri" w:eastAsia="Calibri" w:hAnsi="Calibri"/>
          <w:rtl w:val="0"/>
        </w:rPr>
        <w:t xml:space="preserve">Abstract</w:t>
      </w:r>
    </w:p>
    <w:p w:rsidR="00000000" w:rsidDel="00000000" w:rsidP="00000000" w:rsidRDefault="00000000" w:rsidRPr="00000000" w14:paraId="0000001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[0016] This invention is a financial modeling system treating data as a quantum field, employing novel algorithms analyzing bit-level transitions to predict pattern collapse and applying Riemannian geometry to evolve and optimize financial patterns for predictive accuracy. It integrates quantum-inspired analytics with evolutionary computation to form a self-optimizing trading and risk management engine. The architecture eliminates recognition lag with bit-level QFH/QBSA predictive analysis, ensures interpretability through transparent quantum and geometric frameworks, achieves global optimization in non-linear spaces via manifold optimization, and dynamically evolves financial strategies based on historical performance, maintaining effectiveness in continuously shifting markets.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jc w:val="center"/>
      <w:rPr>
        <w:rFonts w:ascii="Calibri" w:cs="Calibri" w:eastAsia="Calibri" w:hAnsi="Calibri"/>
        <w:b w:val="1"/>
        <w:sz w:val="28"/>
        <w:szCs w:val="28"/>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