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>
          <w:b w:val="1"/>
        </w:rPr>
      </w:pPr>
      <w:bookmarkStart w:colFirst="0" w:colLast="0" w:name="_4hcdwctl0f0q" w:id="0"/>
      <w:bookmarkEnd w:id="0"/>
      <w:r w:rsidDel="00000000" w:rsidR="00000000" w:rsidRPr="00000000">
        <w:rPr>
          <w:b w:val="1"/>
          <w:rtl w:val="1"/>
        </w:rPr>
        <w:t xml:space="preserve">باسمه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تعالی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bidi w:val="1"/>
        <w:rPr/>
      </w:pPr>
      <w:bookmarkStart w:colFirst="0" w:colLast="0" w:name="_bpnvga7qkkac" w:id="1"/>
      <w:bookmarkEnd w:id="1"/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07">
      <w:pPr>
        <w:pStyle w:val="Title"/>
        <w:bidi w:val="1"/>
        <w:rPr/>
      </w:pPr>
      <w:bookmarkStart w:colFirst="0" w:colLast="0" w:name="_p613e6hp79ei" w:id="2"/>
      <w:bookmarkEnd w:id="2"/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گروه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QuadCode</w:t>
      </w:r>
    </w:p>
    <w:p w:rsidR="00000000" w:rsidDel="00000000" w:rsidP="00000000" w:rsidRDefault="00000000" w:rsidRPr="00000000" w14:paraId="0000000F">
      <w:pPr>
        <w:bidi w:val="1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سپهر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بیات</w:t>
      </w:r>
    </w:p>
    <w:p w:rsidR="00000000" w:rsidDel="00000000" w:rsidP="00000000" w:rsidRDefault="00000000" w:rsidRPr="00000000" w14:paraId="00000010">
      <w:pPr>
        <w:bidi w:val="1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سیاوش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پارساپور</w:t>
      </w:r>
    </w:p>
    <w:p w:rsidR="00000000" w:rsidDel="00000000" w:rsidP="00000000" w:rsidRDefault="00000000" w:rsidRPr="00000000" w14:paraId="00000011">
      <w:pPr>
        <w:bidi w:val="1"/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محمدعلی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سعیدی</w:t>
      </w:r>
    </w:p>
    <w:p w:rsidR="00000000" w:rsidDel="00000000" w:rsidP="00000000" w:rsidRDefault="00000000" w:rsidRPr="00000000" w14:paraId="00000012">
      <w:pPr>
        <w:bidi w:val="1"/>
        <w:spacing w:line="360" w:lineRule="auto"/>
        <w:jc w:val="center"/>
        <w:rPr/>
      </w:pPr>
      <w:r w:rsidDel="00000000" w:rsidR="00000000" w:rsidRPr="00000000">
        <w:rPr>
          <w:sz w:val="30"/>
          <w:szCs w:val="30"/>
          <w:rtl w:val="1"/>
        </w:rPr>
        <w:t xml:space="preserve">امیرحسین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مرئی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bidi w:val="1"/>
        <w:jc w:val="left"/>
        <w:rPr/>
      </w:pPr>
      <w:bookmarkStart w:colFirst="0" w:colLast="0" w:name="_dioelr6mqeju" w:id="3"/>
      <w:bookmarkEnd w:id="3"/>
      <w:r w:rsidDel="00000000" w:rsidR="00000000" w:rsidRPr="00000000">
        <w:rPr>
          <w:rtl w:val="1"/>
        </w:rPr>
        <w:t xml:space="preserve">فهرست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360"/>
            </w:tabs>
            <w:bidi w:val="1"/>
            <w:spacing w:before="80" w:line="240" w:lineRule="auto"/>
            <w:ind w:left="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xcovpk1et8l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گیت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_uxcovpk1et8l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تفاوت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های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اساسی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ترلو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و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9yhpvbypn1bm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جیرا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_9yhpvbypn1bm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6kb7k68afbou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حوزه</w:t>
            </w:r>
          </w:hyperlink>
          <w:hyperlink w:anchor="_6kb7k68afbou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6kb7k68afbou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_6kb7k68afbou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ikiwpzybiywo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هزینه</w:t>
            </w:r>
          </w:hyperlink>
          <w:hyperlink w:anchor="_ikiwpzybiywo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ikiwpzybiywo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استفاده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_ikiwpzybiywo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3vmr6u67ah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امکانات</w:t>
            </w:r>
          </w:hyperlink>
          <w:hyperlink w:anchor="_3vmr6u67ah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vmr6u67ah7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متفاوت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_3vmr6u67ah7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kfnheim67dvh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بازه</w:t>
            </w:r>
          </w:hyperlink>
          <w:hyperlink w:anchor="_kfnheim67dvh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kfnheim67dvh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یادگیری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_kfnheim67dvh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bidi w:val="1"/>
            <w:spacing w:after="80" w:before="60" w:line="240" w:lineRule="auto"/>
            <w:ind w:left="360" w:firstLine="0"/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</w:rPr>
          </w:pPr>
          <w:hyperlink w:anchor="_yr24onm5kz3d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بررسی</w:t>
            </w:r>
          </w:hyperlink>
          <w:hyperlink w:anchor="_yr24onm5kz3d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yr24onm5kz3d">
            <w:r w:rsidDel="00000000" w:rsidR="00000000" w:rsidRPr="00000000">
              <w:rPr>
                <w:i w:val="0"/>
                <w:smallCaps w:val="0"/>
                <w:strike w:val="0"/>
                <w:color w:val="333333"/>
                <w:sz w:val="26"/>
                <w:szCs w:val="26"/>
                <w:u w:val="none"/>
                <w:shd w:fill="auto" w:val="clear"/>
                <w:vertAlign w:val="baseline"/>
                <w:rtl w:val="1"/>
              </w:rPr>
              <w:t xml:space="preserve">نهایی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_yr24onm5kz3d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333333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bidi w:val="1"/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bidi w:val="1"/>
        <w:spacing w:before="0" w:lineRule="auto"/>
        <w:rPr/>
      </w:pPr>
      <w:bookmarkStart w:colFirst="0" w:colLast="0" w:name="_uxcovpk1et8l" w:id="4"/>
      <w:bookmarkEnd w:id="4"/>
      <w:r w:rsidDel="00000000" w:rsidR="00000000" w:rsidRPr="00000000">
        <w:rPr>
          <w:rtl w:val="1"/>
        </w:rPr>
        <w:t xml:space="preserve">گیت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آقای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باباییان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ریپازیتوری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analysis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ریپازیتوری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پارساپور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سعیدی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مرئی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فولدری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فولدر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داکیومنت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ریپازیتوری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بیاورند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(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https://github.com/SepehrBYT/system-analysis-and-design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ریپازیتوری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ریپازیتوری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پابلیک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pStyle w:val="Heading1"/>
        <w:bidi w:val="1"/>
        <w:rPr/>
      </w:pPr>
      <w:bookmarkStart w:colFirst="0" w:colLast="0" w:name="_9yhpvbypn1bm" w:id="5"/>
      <w:bookmarkEnd w:id="5"/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bidi w:val="1"/>
        <w:rPr/>
      </w:pPr>
      <w:bookmarkStart w:colFirst="0" w:colLast="0" w:name="_6kb7k68afbou" w:id="6"/>
      <w:bookmarkEnd w:id="6"/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فریلنسر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bidi w:val="1"/>
        <w:rPr/>
      </w:pPr>
      <w:bookmarkStart w:colFirst="0" w:colLast="0" w:name="_ikiwpzybiywo" w:id="7"/>
      <w:bookmarkEnd w:id="7"/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190"/>
        <w:gridCol w:w="3090"/>
        <w:gridCol w:w="2100"/>
        <w:tblGridChange w:id="0">
          <w:tblGrid>
            <w:gridCol w:w="1980"/>
            <w:gridCol w:w="2190"/>
            <w:gridCol w:w="309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سرویس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ابری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جیرا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سرویس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Hosted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جیرا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ترلو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پلن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رایگان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تا</w:t>
            </w:r>
            <w:r w:rsidDel="00000000" w:rsidR="00000000" w:rsidRPr="00000000">
              <w:rPr>
                <w:rtl w:val="1"/>
              </w:rPr>
              <w:t xml:space="preserve"> 10 </w:t>
            </w:r>
            <w:r w:rsidDel="00000000" w:rsidR="00000000" w:rsidRPr="00000000">
              <w:rPr>
                <w:rtl w:val="1"/>
              </w:rPr>
              <w:t xml:space="preserve">عضو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رایگان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10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پرداخت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رایگان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پلن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استاندارد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عضو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7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عضو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10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پرداخت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12.5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عضو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پلن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استاندارد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15 </w:t>
            </w:r>
            <w:r w:rsidDel="00000000" w:rsidR="00000000" w:rsidRPr="00000000">
              <w:rPr>
                <w:rtl w:val="1"/>
              </w:rPr>
              <w:t xml:space="preserve">عضو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105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3500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پرداخت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187.5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پلن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استاندارد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25 </w:t>
            </w:r>
            <w:r w:rsidDel="00000000" w:rsidR="00000000" w:rsidRPr="00000000">
              <w:rPr>
                <w:rtl w:val="1"/>
              </w:rPr>
              <w:t xml:space="preserve">عضو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175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3500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پرداخت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312.5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پلن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استاندارد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100 </w:t>
            </w:r>
            <w:r w:rsidDel="00000000" w:rsidR="00000000" w:rsidRPr="00000000">
              <w:rPr>
                <w:rtl w:val="1"/>
              </w:rPr>
              <w:t xml:space="preserve">عضو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700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13300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پرداخت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1250 </w:t>
            </w:r>
            <w:r w:rsidDel="00000000" w:rsidR="00000000" w:rsidRPr="00000000">
              <w:rPr>
                <w:rtl w:val="1"/>
              </w:rPr>
              <w:t xml:space="preserve">دلار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ماه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bidi w:val="1"/>
        <w:rPr/>
      </w:pPr>
      <w:bookmarkStart w:colFirst="0" w:colLast="0" w:name="_3vmr6u67ah7" w:id="8"/>
      <w:bookmarkEnd w:id="8"/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Hosted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AES</w:t>
      </w:r>
      <w:r w:rsidDel="00000000" w:rsidR="00000000" w:rsidRPr="00000000">
        <w:rPr>
          <w:rtl w:val="1"/>
        </w:rPr>
        <w:t xml:space="preserve">-256 </w:t>
      </w:r>
      <w:r w:rsidDel="00000000" w:rsidR="00000000" w:rsidRPr="00000000">
        <w:rPr>
          <w:rtl w:val="1"/>
        </w:rPr>
        <w:t xml:space="preserve">رمزنگاری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bidi w:val="1"/>
        <w:rPr/>
      </w:pPr>
      <w:bookmarkStart w:colFirst="0" w:colLast="0" w:name="_kfnheim67dvh" w:id="9"/>
      <w:bookmarkEnd w:id="9"/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بیندازند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pStyle w:val="Heading2"/>
        <w:bidi w:val="1"/>
        <w:rPr/>
      </w:pPr>
      <w:bookmarkStart w:colFirst="0" w:colLast="0" w:name="_yr24onm5kz3d" w:id="10"/>
      <w:bookmarkEnd w:id="10"/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هفته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جدیدالورود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bidi w:val="1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bidi w:val="1"/>
      <w:rPr/>
    </w:pPr>
    <w:r w:rsidDel="00000000" w:rsidR="00000000" w:rsidRPr="00000000">
      <w:rPr>
        <w:rtl w:val="1"/>
      </w:rPr>
      <w:t xml:space="preserve">آموزش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تیمی</w:t>
    </w:r>
  </w:p>
  <w:p w:rsidR="00000000" w:rsidDel="00000000" w:rsidP="00000000" w:rsidRDefault="00000000" w:rsidRPr="00000000" w14:paraId="0000004C">
    <w:pPr>
      <w:bidi w:val="1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333333"/>
        <w:sz w:val="26"/>
        <w:szCs w:val="26"/>
        <w:lang w:val="en"/>
      </w:rPr>
    </w:rPrDefault>
    <w:pPrDefault>
      <w:pPr>
        <w:bidi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0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120"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spacing w:after="60" w:lineRule="auto"/>
      <w:jc w:val="center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github.com/SepehrBYT/system-analysis-and-desig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