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spacing w:line="240" w:lineRule="auto"/>
        <w:jc w:val="center"/>
        <w:rPr>
          <w:rFonts w:ascii="Tahoma" w:cs="Tahoma" w:eastAsia="Tahoma" w:hAnsi="Tahoma"/>
          <w:b w:val="1"/>
          <w:color w:val="333333"/>
          <w:sz w:val="40"/>
          <w:szCs w:val="40"/>
        </w:rPr>
      </w:pPr>
      <w:bookmarkStart w:colFirst="0" w:colLast="0" w:name="_k2l0hrtf6yzl" w:id="0"/>
      <w:bookmarkEnd w:id="0"/>
      <w:r w:rsidDel="00000000" w:rsidR="00000000" w:rsidRPr="00000000">
        <w:rPr>
          <w:rFonts w:ascii="Tahoma" w:cs="Tahoma" w:eastAsia="Tahoma" w:hAnsi="Tahoma"/>
          <w:b w:val="1"/>
          <w:color w:val="333333"/>
          <w:sz w:val="40"/>
          <w:szCs w:val="40"/>
          <w:rtl w:val="1"/>
        </w:rPr>
        <w:t xml:space="preserve">باسمه</w:t>
      </w:r>
      <w:r w:rsidDel="00000000" w:rsidR="00000000" w:rsidRPr="00000000">
        <w:rPr>
          <w:rFonts w:ascii="Tahoma" w:cs="Tahoma" w:eastAsia="Tahoma" w:hAnsi="Tahoma"/>
          <w:b w:val="1"/>
          <w:color w:val="333333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333333"/>
          <w:sz w:val="40"/>
          <w:szCs w:val="40"/>
          <w:rtl w:val="1"/>
        </w:rPr>
        <w:t xml:space="preserve">تعالی</w:t>
      </w:r>
    </w:p>
    <w:p w:rsidR="00000000" w:rsidDel="00000000" w:rsidP="00000000" w:rsidRDefault="00000000" w:rsidRPr="00000000" w14:paraId="00000002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240" w:lineRule="auto"/>
        <w:jc w:val="center"/>
        <w:rPr>
          <w:rFonts w:ascii="Tahoma" w:cs="Tahoma" w:eastAsia="Tahoma" w:hAnsi="Tahoma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گام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ششم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درس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تحلیل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طراحی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سیستم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ها</w:t>
      </w:r>
    </w:p>
    <w:p w:rsidR="00000000" w:rsidDel="00000000" w:rsidP="00000000" w:rsidRDefault="00000000" w:rsidRPr="00000000" w14:paraId="00000007">
      <w:pPr>
        <w:bidi w:val="1"/>
        <w:spacing w:line="240" w:lineRule="auto"/>
        <w:jc w:val="center"/>
        <w:rPr>
          <w:rFonts w:ascii="Tahoma" w:cs="Tahoma" w:eastAsia="Tahoma" w:hAnsi="Tahoma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طرح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اولیه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رابط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کاربری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آسان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1"/>
        </w:rPr>
        <w:t xml:space="preserve">پرداخت</w:t>
      </w:r>
    </w:p>
    <w:p w:rsidR="00000000" w:rsidDel="00000000" w:rsidP="00000000" w:rsidRDefault="00000000" w:rsidRPr="00000000" w14:paraId="00000008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360" w:lineRule="auto"/>
        <w:jc w:val="center"/>
        <w:rPr>
          <w:rFonts w:ascii="Tahoma" w:cs="Tahoma" w:eastAsia="Tahoma" w:hAnsi="Tahoma"/>
          <w:b w:val="1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گروه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0"/>
          <w:szCs w:val="30"/>
          <w:rtl w:val="0"/>
        </w:rPr>
        <w:t xml:space="preserve">QuadCode</w:t>
      </w:r>
    </w:p>
    <w:p w:rsidR="00000000" w:rsidDel="00000000" w:rsidP="00000000" w:rsidRDefault="00000000" w:rsidRPr="00000000" w14:paraId="0000000E">
      <w:pPr>
        <w:bidi w:val="1"/>
        <w:spacing w:line="360" w:lineRule="auto"/>
        <w:jc w:val="center"/>
        <w:rPr>
          <w:rFonts w:ascii="Tahoma" w:cs="Tahoma" w:eastAsia="Tahoma" w:hAnsi="Tahoma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سپهر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بیات</w:t>
      </w:r>
    </w:p>
    <w:p w:rsidR="00000000" w:rsidDel="00000000" w:rsidP="00000000" w:rsidRDefault="00000000" w:rsidRPr="00000000" w14:paraId="0000000F">
      <w:pPr>
        <w:bidi w:val="1"/>
        <w:spacing w:line="360" w:lineRule="auto"/>
        <w:jc w:val="center"/>
        <w:rPr>
          <w:rFonts w:ascii="Tahoma" w:cs="Tahoma" w:eastAsia="Tahoma" w:hAnsi="Tahoma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سیاوش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پارساپور</w:t>
      </w:r>
    </w:p>
    <w:p w:rsidR="00000000" w:rsidDel="00000000" w:rsidP="00000000" w:rsidRDefault="00000000" w:rsidRPr="00000000" w14:paraId="00000010">
      <w:pPr>
        <w:bidi w:val="1"/>
        <w:spacing w:line="360" w:lineRule="auto"/>
        <w:jc w:val="center"/>
        <w:rPr>
          <w:rFonts w:ascii="Tahoma" w:cs="Tahoma" w:eastAsia="Tahoma" w:hAnsi="Tahoma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محمدعلی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سعیدی</w:t>
      </w:r>
    </w:p>
    <w:p w:rsidR="00000000" w:rsidDel="00000000" w:rsidP="00000000" w:rsidRDefault="00000000" w:rsidRPr="00000000" w14:paraId="00000011">
      <w:pPr>
        <w:bidi w:val="1"/>
        <w:spacing w:line="360" w:lineRule="auto"/>
        <w:jc w:val="center"/>
        <w:rPr>
          <w:rFonts w:ascii="Tahoma" w:cs="Tahoma" w:eastAsia="Tahoma" w:hAnsi="Tahoma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امیرحسین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0"/>
          <w:szCs w:val="30"/>
          <w:rtl w:val="1"/>
        </w:rPr>
        <w:t xml:space="preserve">مرئی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bidi w:val="1"/>
        <w:spacing w:line="360" w:lineRule="auto"/>
        <w:rPr>
          <w:rFonts w:ascii="Tahoma" w:cs="Tahoma" w:eastAsia="Tahoma" w:hAnsi="Tahoma"/>
        </w:rPr>
      </w:pPr>
      <w:bookmarkStart w:colFirst="0" w:colLast="0" w:name="_bpbl5t7wf1qt" w:id="1"/>
      <w:bookmarkEnd w:id="1"/>
      <w:r w:rsidDel="00000000" w:rsidR="00000000" w:rsidRPr="00000000">
        <w:rPr>
          <w:rFonts w:ascii="Tahoma" w:cs="Tahoma" w:eastAsia="Tahoma" w:hAnsi="Tahoma"/>
          <w:rtl w:val="1"/>
        </w:rPr>
        <w:t xml:space="preserve">فهرست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bidi w:val="1"/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b3cx1ymlbu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مقدمه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_kb3cx1ymlbus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zcs5aiuzab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نرم</w:t>
            </w:r>
          </w:hyperlink>
          <w:hyperlink w:anchor="_8zcs5aiuzab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zcs5aiuzab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افزار</w:t>
            </w:r>
          </w:hyperlink>
          <w:hyperlink w:anchor="_8zcs5aiuzab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zcs5aiuzab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</w:hyperlink>
          <w:hyperlink w:anchor="_8zcs5aiuzab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zcs5aiuzab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مورد</w:t>
            </w:r>
          </w:hyperlink>
          <w:hyperlink w:anchor="_8zcs5aiuzab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8zcs5aiuzab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استفاده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_8zcs5aiuzab1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i6wmg47tjs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فرایند</w:t>
            </w:r>
          </w:hyperlink>
          <w:hyperlink w:anchor="_ui6wmg47tjs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i6wmg47tjs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انجام</w:t>
            </w:r>
          </w:hyperlink>
          <w:hyperlink w:anchor="_ui6wmg47tjs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i6wmg47tjs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کار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_ui6wmg47tjsx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bidi w:val="1"/>
            <w:spacing w:after="80" w:before="200" w:line="240" w:lineRule="auto"/>
            <w:ind w:left="0" w:firstLine="0"/>
            <w:rPr/>
          </w:pPr>
          <w:hyperlink w:anchor="_yqgajuzg9lho">
            <w:r w:rsidDel="00000000" w:rsidR="00000000" w:rsidRPr="00000000">
              <w:rPr>
                <w:rtl w:val="1"/>
              </w:rPr>
              <w:t xml:space="preserve">بخش</w:t>
            </w:r>
          </w:hyperlink>
          <w:hyperlink w:anchor="_yqgajuzg9lho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yqgajuzg9lho">
            <w:r w:rsidDel="00000000" w:rsidR="00000000" w:rsidRPr="00000000">
              <w:rPr>
                <w:rtl w:val="1"/>
              </w:rPr>
              <w:t xml:space="preserve">های</w:t>
            </w:r>
          </w:hyperlink>
          <w:hyperlink w:anchor="_yqgajuzg9lho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yqgajuzg9lho">
            <w:r w:rsidDel="00000000" w:rsidR="00000000" w:rsidRPr="00000000">
              <w:rPr>
                <w:rtl w:val="1"/>
              </w:rPr>
              <w:t xml:space="preserve">پیاده</w:t>
            </w:r>
          </w:hyperlink>
          <w:hyperlink w:anchor="_yqgajuzg9lho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yqgajuzg9lho">
            <w:r w:rsidDel="00000000" w:rsidR="00000000" w:rsidRPr="00000000">
              <w:rPr>
                <w:rtl w:val="1"/>
              </w:rPr>
              <w:t xml:space="preserve">سازی</w:t>
            </w:r>
          </w:hyperlink>
          <w:hyperlink w:anchor="_yqgajuzg9lho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yqgajuzg9lho">
            <w:r w:rsidDel="00000000" w:rsidR="00000000" w:rsidRPr="00000000">
              <w:rPr>
                <w:rtl w:val="1"/>
              </w:rPr>
              <w:t xml:space="preserve">شده</w:t>
            </w:r>
          </w:hyperlink>
          <w:hyperlink w:anchor="_yqgajuzg9lho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yqgajuzg9lho">
            <w:r w:rsidDel="00000000" w:rsidR="00000000" w:rsidRPr="00000000">
              <w:rPr>
                <w:rtl w:val="1"/>
              </w:rPr>
              <w:t xml:space="preserve">در</w:t>
            </w:r>
          </w:hyperlink>
          <w:hyperlink w:anchor="_yqgajuzg9lho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yqgajuzg9lho">
            <w:r w:rsidDel="00000000" w:rsidR="00000000" w:rsidRPr="00000000">
              <w:rPr>
                <w:rtl w:val="1"/>
              </w:rPr>
              <w:t xml:space="preserve">رابط</w:t>
            </w:r>
          </w:hyperlink>
          <w:hyperlink w:anchor="_yqgajuzg9lho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yqgajuzg9lho">
            <w:r w:rsidDel="00000000" w:rsidR="00000000" w:rsidRPr="00000000">
              <w:rPr>
                <w:rtl w:val="1"/>
              </w:rPr>
              <w:t xml:space="preserve">کاربری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_yqgajuzg9lho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bidi w:val="1"/>
        <w:rPr/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spacing w:before="0" w:lineRule="auto"/>
        <w:rPr/>
      </w:pPr>
      <w:bookmarkStart w:colFirst="0" w:colLast="0" w:name="_kb3cx1ymlbus" w:id="2"/>
      <w:bookmarkEnd w:id="2"/>
      <w:r w:rsidDel="00000000" w:rsidR="00000000" w:rsidRPr="00000000">
        <w:rPr>
          <w:rtl w:val="1"/>
        </w:rPr>
        <w:t xml:space="preserve">مقدمه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Figma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جزییات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pStyle w:val="Heading1"/>
        <w:bidi w:val="1"/>
        <w:spacing w:line="240" w:lineRule="auto"/>
        <w:jc w:val="both"/>
        <w:rPr>
          <w:rFonts w:ascii="Tahoma" w:cs="Tahoma" w:eastAsia="Tahoma" w:hAnsi="Tahoma"/>
          <w:b w:val="1"/>
          <w:sz w:val="36"/>
          <w:szCs w:val="36"/>
        </w:rPr>
      </w:pPr>
      <w:bookmarkStart w:colFirst="0" w:colLast="0" w:name="_8zcs5aiuzab1" w:id="3"/>
      <w:bookmarkEnd w:id="3"/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نرم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افزار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مورد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استفاده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Figma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Figma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مشغول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آیکون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٬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Jira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وظیفه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pStyle w:val="Heading1"/>
        <w:bidi w:val="1"/>
        <w:spacing w:line="240" w:lineRule="auto"/>
        <w:jc w:val="both"/>
        <w:rPr>
          <w:rFonts w:ascii="Tahoma" w:cs="Tahoma" w:eastAsia="Tahoma" w:hAnsi="Tahoma"/>
          <w:b w:val="1"/>
          <w:sz w:val="36"/>
          <w:szCs w:val="36"/>
        </w:rPr>
      </w:pPr>
      <w:bookmarkStart w:colFirst="0" w:colLast="0" w:name="_ui6wmg47tjsx" w:id="4"/>
      <w:bookmarkEnd w:id="4"/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فرایند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انجام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کار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فیگما</w:t>
      </w:r>
      <w:r w:rsidDel="00000000" w:rsidR="00000000" w:rsidRPr="00000000">
        <w:rPr>
          <w:rtl w:val="1"/>
        </w:rPr>
        <w:t xml:space="preserve">٬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خلاقیت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pStyle w:val="Heading1"/>
        <w:bidi w:val="1"/>
        <w:rPr/>
      </w:pPr>
      <w:bookmarkStart w:colFirst="0" w:colLast="0" w:name="_yqgajuzg9lho" w:id="5"/>
      <w:bookmarkEnd w:id="5"/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منوی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اخیر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بانکی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شارژ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قبوض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بلیط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خلافی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بیمه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موجودی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تیره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تعویض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bidi w:val="1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bidi w:val="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bidi w:val="1"/>
      <w:rPr/>
    </w:pPr>
    <w:r w:rsidDel="00000000" w:rsidR="00000000" w:rsidRPr="00000000">
      <w:rPr>
        <w:rtl w:val="1"/>
      </w:rPr>
      <w:t xml:space="preserve">طرح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اولیه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رابط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کاربری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آسان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پرداخت</w:t>
    </w:r>
  </w:p>
  <w:p w:rsidR="00000000" w:rsidDel="00000000" w:rsidP="00000000" w:rsidRDefault="00000000" w:rsidRPr="00000000" w14:paraId="0000003C">
    <w:pPr>
      <w:bidi w:val="1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6"/>
        <w:szCs w:val="26"/>
        <w:lang w:val="en"/>
      </w:rPr>
    </w:rPrDefault>
    <w:pPrDefault>
      <w:pPr>
        <w:bidi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00" w:lineRule="auto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bidi w:val="1"/>
      <w:spacing w:after="120" w:before="2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