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spacing w:line="240" w:lineRule="auto"/>
        <w:jc w:val="center"/>
        <w:rPr>
          <w:rFonts w:ascii="Tahoma" w:cs="Tahoma" w:eastAsia="Tahoma" w:hAnsi="Tahoma"/>
          <w:b w:val="1"/>
          <w:color w:val="333333"/>
          <w:sz w:val="40"/>
          <w:szCs w:val="40"/>
        </w:rPr>
      </w:pPr>
      <w:bookmarkStart w:colFirst="0" w:colLast="0" w:name="_k2l0hrtf6yzl" w:id="0"/>
      <w:bookmarkEnd w:id="0"/>
      <w:r w:rsidDel="00000000" w:rsidR="00000000" w:rsidRPr="00000000">
        <w:rPr>
          <w:rFonts w:ascii="Tahoma" w:cs="Tahoma" w:eastAsia="Tahoma" w:hAnsi="Tahoma"/>
          <w:b w:val="1"/>
          <w:color w:val="333333"/>
          <w:sz w:val="40"/>
          <w:szCs w:val="40"/>
          <w:rtl w:val="1"/>
        </w:rPr>
        <w:t xml:space="preserve">باسمه</w:t>
      </w:r>
      <w:r w:rsidDel="00000000" w:rsidR="00000000" w:rsidRPr="00000000">
        <w:rPr>
          <w:rFonts w:ascii="Tahoma" w:cs="Tahoma" w:eastAsia="Tahoma" w:hAnsi="Tahoma"/>
          <w:b w:val="1"/>
          <w:color w:val="333333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333333"/>
          <w:sz w:val="40"/>
          <w:szCs w:val="40"/>
          <w:rtl w:val="1"/>
        </w:rPr>
        <w:t xml:space="preserve">تعالی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40" w:lineRule="auto"/>
        <w:jc w:val="center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گام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هفتم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درس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تحلیل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طراحی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سیستم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ها</w:t>
      </w:r>
    </w:p>
    <w:p w:rsidR="00000000" w:rsidDel="00000000" w:rsidP="00000000" w:rsidRDefault="00000000" w:rsidRPr="00000000" w14:paraId="00000007">
      <w:pPr>
        <w:bidi w:val="1"/>
        <w:spacing w:line="240" w:lineRule="auto"/>
        <w:jc w:val="center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پیاده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سازی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نسخه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اولیه</w:t>
      </w:r>
    </w:p>
    <w:p w:rsidR="00000000" w:rsidDel="00000000" w:rsidP="00000000" w:rsidRDefault="00000000" w:rsidRPr="00000000" w14:paraId="00000008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360" w:lineRule="auto"/>
        <w:jc w:val="center"/>
        <w:rPr>
          <w:rFonts w:ascii="Tahoma" w:cs="Tahoma" w:eastAsia="Tahoma" w:hAnsi="Tahoma"/>
          <w:b w:val="1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گروه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0"/>
          <w:szCs w:val="30"/>
          <w:rtl w:val="0"/>
        </w:rPr>
        <w:t xml:space="preserve">QuadCode</w:t>
      </w:r>
    </w:p>
    <w:p w:rsidR="00000000" w:rsidDel="00000000" w:rsidP="00000000" w:rsidRDefault="00000000" w:rsidRPr="00000000" w14:paraId="0000000E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سپهر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بیات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سیاوش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پارساپور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محمدعلی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سعیدی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مرئی</w:t>
      </w:r>
    </w:p>
    <w:p w:rsidR="00000000" w:rsidDel="00000000" w:rsidP="00000000" w:rsidRDefault="00000000" w:rsidRPr="00000000" w14:paraId="00000012">
      <w:pPr>
        <w:pStyle w:val="Heading1"/>
        <w:bidi w:val="1"/>
        <w:spacing w:line="240" w:lineRule="auto"/>
        <w:jc w:val="both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qozjf5og730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bidi w:val="1"/>
        <w:spacing w:line="240" w:lineRule="auto"/>
        <w:jc w:val="both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jkogfq2b1fs4" w:id="2"/>
      <w:bookmarkEnd w:id="2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مقدمه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pStyle w:val="Heading1"/>
        <w:bidi w:val="1"/>
        <w:spacing w:line="240" w:lineRule="auto"/>
        <w:jc w:val="both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r40filiuz99" w:id="3"/>
      <w:bookmarkEnd w:id="3"/>
      <w:r w:rsidDel="00000000" w:rsidR="00000000" w:rsidRPr="00000000">
        <w:rPr>
          <w:b w:val="1"/>
          <w:sz w:val="36"/>
          <w:szCs w:val="36"/>
          <w:rtl w:val="1"/>
        </w:rPr>
        <w:t xml:space="preserve">ابزار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مورد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distributed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Jirra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Discord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8"/>
        <w:szCs w:val="28"/>
        <w:lang w:val="en"/>
      </w:rPr>
    </w:rPrDefault>
    <w:pPrDefault>
      <w:pPr>
        <w:bidi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