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DEAA" w14:textId="03C66C64" w:rsidR="00DC5FB6" w:rsidRPr="000D1A0A" w:rsidRDefault="00DC5FB6" w:rsidP="006C25B3">
      <w:pPr>
        <w:pStyle w:val="ListParagraph"/>
        <w:numPr>
          <w:ilvl w:val="0"/>
          <w:numId w:val="2"/>
        </w:numPr>
        <w:spacing w:after="0" w:line="240" w:lineRule="auto"/>
        <w:rPr>
          <w:rFonts w:asciiTheme="minorHAnsi" w:eastAsia="Times New Roman" w:hAnsiTheme="minorHAnsi" w:cstheme="minorHAnsi"/>
          <w:color w:val="ED7D31" w:themeColor="accent2"/>
          <w:lang w:eastAsia="en-GB"/>
        </w:rPr>
      </w:pPr>
      <w:r w:rsidRPr="000D1A0A">
        <w:rPr>
          <w:rFonts w:asciiTheme="minorHAnsi" w:eastAsia="Times New Roman" w:hAnsiTheme="minorHAnsi" w:cstheme="minorHAnsi"/>
          <w:color w:val="ED7D31" w:themeColor="accent2"/>
          <w:shd w:val="clear" w:color="auto" w:fill="FFFFFF"/>
          <w:lang w:val="de-DE" w:eastAsia="en-GB"/>
        </w:rPr>
        <w:t xml:space="preserve">Spurin, C., Bultreys, T., Rücker, M., Garfi, G., Schlepütz, C., Novak, V., Berg, S., Blunt, M. and Krevor, S. </w:t>
      </w:r>
      <w:r w:rsidR="007C28EA" w:rsidRPr="000D1A0A">
        <w:rPr>
          <w:rFonts w:asciiTheme="minorHAnsi" w:eastAsia="Times New Roman" w:hAnsiTheme="minorHAnsi" w:cstheme="minorHAnsi"/>
          <w:color w:val="ED7D31" w:themeColor="accent2"/>
          <w:shd w:val="clear" w:color="auto" w:fill="FFFFFF"/>
          <w:lang w:val="de-DE" w:eastAsia="en-GB"/>
        </w:rPr>
        <w:t>(</w:t>
      </w:r>
      <w:r w:rsidRPr="000D1A0A">
        <w:rPr>
          <w:rFonts w:asciiTheme="minorHAnsi" w:eastAsia="Times New Roman" w:hAnsiTheme="minorHAnsi" w:cstheme="minorHAnsi"/>
          <w:color w:val="ED7D31" w:themeColor="accent2"/>
          <w:shd w:val="clear" w:color="auto" w:fill="FFFFFF"/>
          <w:lang w:val="de-DE" w:eastAsia="en-GB"/>
        </w:rPr>
        <w:t>2021</w:t>
      </w:r>
      <w:r w:rsidR="007C28EA" w:rsidRPr="000D1A0A">
        <w:rPr>
          <w:rFonts w:asciiTheme="minorHAnsi" w:eastAsia="Times New Roman" w:hAnsiTheme="minorHAnsi" w:cstheme="minorHAnsi"/>
          <w:color w:val="ED7D31" w:themeColor="accent2"/>
          <w:shd w:val="clear" w:color="auto" w:fill="FFFFFF"/>
          <w:lang w:val="de-DE" w:eastAsia="en-GB"/>
        </w:rPr>
        <w:t>)</w:t>
      </w:r>
      <w:r w:rsidRPr="000D1A0A">
        <w:rPr>
          <w:rFonts w:asciiTheme="minorHAnsi" w:eastAsia="Times New Roman" w:hAnsiTheme="minorHAnsi" w:cstheme="minorHAnsi"/>
          <w:color w:val="ED7D31" w:themeColor="accent2"/>
          <w:shd w:val="clear" w:color="auto" w:fill="FFFFFF"/>
          <w:lang w:val="de-DE" w:eastAsia="en-GB"/>
        </w:rPr>
        <w:t xml:space="preserve">. </w:t>
      </w:r>
      <w:r w:rsidRPr="00317497">
        <w:rPr>
          <w:rFonts w:asciiTheme="minorHAnsi" w:eastAsia="Times New Roman" w:hAnsiTheme="minorHAnsi" w:cstheme="minorHAnsi"/>
          <w:color w:val="000000" w:themeColor="text1"/>
          <w:highlight w:val="yellow"/>
          <w:shd w:val="clear" w:color="auto" w:fill="FFFFFF"/>
          <w:lang w:eastAsia="en-GB"/>
        </w:rPr>
        <w:t>The development of intermittent multiphase fluid flow pathways through a porous rock</w:t>
      </w:r>
      <w:r w:rsidRPr="000D1A0A">
        <w:rPr>
          <w:rFonts w:asciiTheme="minorHAnsi" w:eastAsia="Times New Roman" w:hAnsiTheme="minorHAnsi" w:cstheme="minorHAnsi"/>
          <w:color w:val="ED7D31" w:themeColor="accent2"/>
          <w:shd w:val="clear" w:color="auto" w:fill="FFFFFF"/>
          <w:lang w:eastAsia="en-GB"/>
        </w:rPr>
        <w:t>. </w:t>
      </w:r>
      <w:r w:rsidRPr="00317497">
        <w:rPr>
          <w:rFonts w:asciiTheme="minorHAnsi" w:eastAsia="Times New Roman" w:hAnsiTheme="minorHAnsi" w:cstheme="minorHAnsi"/>
          <w:i/>
          <w:iCs/>
          <w:color w:val="AEAAAA" w:themeColor="background2" w:themeShade="BF"/>
          <w:shd w:val="clear" w:color="auto" w:fill="FFFFFF"/>
          <w:lang w:eastAsia="en-GB"/>
        </w:rPr>
        <w:t>Advances in Water Resources</w:t>
      </w:r>
      <w:r w:rsidRPr="00317497">
        <w:rPr>
          <w:rFonts w:asciiTheme="minorHAnsi" w:eastAsia="Times New Roman" w:hAnsiTheme="minorHAnsi" w:cstheme="minorHAnsi"/>
          <w:color w:val="AEAAAA" w:themeColor="background2" w:themeShade="BF"/>
          <w:shd w:val="clear" w:color="auto" w:fill="FFFFFF"/>
          <w:lang w:eastAsia="en-GB"/>
        </w:rPr>
        <w:t>, 150,</w:t>
      </w:r>
      <w:r w:rsidR="007C28EA" w:rsidRPr="00317497">
        <w:rPr>
          <w:rFonts w:asciiTheme="minorHAnsi" w:eastAsia="Times New Roman" w:hAnsiTheme="minorHAnsi" w:cstheme="minorHAnsi"/>
          <w:color w:val="AEAAAA" w:themeColor="background2" w:themeShade="BF"/>
          <w:shd w:val="clear" w:color="auto" w:fill="FFFFFF"/>
          <w:lang w:eastAsia="en-GB"/>
        </w:rPr>
        <w:t xml:space="preserve"> </w:t>
      </w:r>
      <w:r w:rsidRPr="00317497">
        <w:rPr>
          <w:rFonts w:asciiTheme="minorHAnsi" w:eastAsia="Times New Roman" w:hAnsiTheme="minorHAnsi" w:cstheme="minorHAnsi"/>
          <w:color w:val="AEAAAA" w:themeColor="background2" w:themeShade="BF"/>
          <w:shd w:val="clear" w:color="auto" w:fill="FFFFFF"/>
          <w:lang w:eastAsia="en-GB"/>
        </w:rPr>
        <w:t>p.103868.</w:t>
      </w:r>
      <w:r w:rsidR="007C28EA" w:rsidRPr="00317497">
        <w:rPr>
          <w:rFonts w:asciiTheme="minorHAnsi" w:eastAsia="Times New Roman" w:hAnsiTheme="minorHAnsi" w:cstheme="minorHAnsi"/>
          <w:color w:val="AEAAAA" w:themeColor="background2" w:themeShade="BF"/>
          <w:shd w:val="clear" w:color="auto" w:fill="FFFFFF"/>
          <w:lang w:eastAsia="en-GB"/>
        </w:rPr>
        <w:t xml:space="preserve"> </w:t>
      </w:r>
      <w:hyperlink r:id="rId5" w:history="1">
        <w:r w:rsidR="00032DF8" w:rsidRPr="00317497">
          <w:rPr>
            <w:rStyle w:val="Hyperlink"/>
            <w:rFonts w:asciiTheme="minorHAnsi" w:eastAsia="Times New Roman" w:hAnsiTheme="minorHAnsi" w:cstheme="minorHAnsi"/>
            <w:color w:val="AEAAAA" w:themeColor="background2" w:themeShade="BF"/>
            <w:shd w:val="clear" w:color="auto" w:fill="FFFFFF"/>
            <w:lang w:eastAsia="en-GB"/>
          </w:rPr>
          <w:t>https://doi.org/10.1016/j.advwatres.2021.103868</w:t>
        </w:r>
      </w:hyperlink>
      <w:r w:rsidRPr="00317497">
        <w:rPr>
          <w:rFonts w:asciiTheme="minorHAnsi" w:eastAsia="Times New Roman" w:hAnsiTheme="minorHAnsi" w:cstheme="minorHAnsi"/>
          <w:color w:val="AEAAAA" w:themeColor="background2" w:themeShade="BF"/>
          <w:shd w:val="clear" w:color="auto" w:fill="FFFFFF"/>
          <w:lang w:eastAsia="en-GB"/>
        </w:rPr>
        <w:t>&gt;.</w:t>
      </w:r>
    </w:p>
    <w:p w14:paraId="1479EDA5" w14:textId="77777777" w:rsidR="00032DF8" w:rsidRPr="00032DF8" w:rsidRDefault="00032DF8" w:rsidP="006C25B3">
      <w:pPr>
        <w:pStyle w:val="ListParagraph"/>
        <w:spacing w:after="0" w:line="240" w:lineRule="auto"/>
        <w:rPr>
          <w:rFonts w:asciiTheme="minorHAnsi" w:eastAsia="Times New Roman" w:hAnsiTheme="minorHAnsi" w:cstheme="minorHAnsi"/>
          <w:lang w:eastAsia="en-GB"/>
        </w:rPr>
      </w:pPr>
    </w:p>
    <w:p w14:paraId="39EEB641" w14:textId="11984B56" w:rsidR="006D0F81" w:rsidRDefault="002D4882" w:rsidP="006C25B3">
      <w:pPr>
        <w:spacing w:line="240" w:lineRule="auto"/>
        <w:rPr>
          <w:rFonts w:asciiTheme="minorHAnsi" w:hAnsiTheme="minorHAnsi" w:cstheme="minorHAnsi"/>
        </w:rPr>
      </w:pPr>
      <w:r w:rsidRPr="007C28EA">
        <w:rPr>
          <w:rFonts w:asciiTheme="minorHAnsi" w:hAnsiTheme="minorHAnsi" w:cstheme="minorHAnsi"/>
        </w:rPr>
        <w:t xml:space="preserve">One of the important transport modes for natural gas production and CO2 storage is intermittent fluid flow, which has not been fully understood why it occurs at surface conditions. Recently, Spurin et al., (2021) have found intermittency is more likely to occur in poorly connected pore spaces. They also investigated the intermittency implications of relative permeability as an upscaled flow property. They observed increasing capillary pressure increases the relative permeability </w:t>
      </w:r>
      <w:r w:rsidR="00F047B2" w:rsidRPr="007C28EA">
        <w:rPr>
          <w:rFonts w:asciiTheme="minorHAnsi" w:hAnsiTheme="minorHAnsi" w:cstheme="minorHAnsi"/>
        </w:rPr>
        <w:t xml:space="preserve">in a non-linear fashion. </w:t>
      </w:r>
      <w:r w:rsidR="006D0F81" w:rsidRPr="007C28EA">
        <w:rPr>
          <w:rFonts w:asciiTheme="minorHAnsi" w:hAnsiTheme="minorHAnsi" w:cstheme="minorHAnsi"/>
        </w:rPr>
        <w:t xml:space="preserve">If the capillary pressure has a close value to the non-wetting phase entry pressure, intermittency pathways can be observed in the intermediate-sized pores.  </w:t>
      </w:r>
    </w:p>
    <w:p w14:paraId="1A8EEFCC" w14:textId="78921882" w:rsidR="00317497" w:rsidRDefault="00317497" w:rsidP="006C25B3">
      <w:pPr>
        <w:spacing w:line="240" w:lineRule="auto"/>
        <w:rPr>
          <w:rFonts w:asciiTheme="minorHAnsi" w:hAnsiTheme="minorHAnsi" w:cstheme="minorHAnsi"/>
        </w:rPr>
      </w:pPr>
    </w:p>
    <w:p w14:paraId="17C3244C" w14:textId="34542ED5" w:rsidR="00317497" w:rsidRDefault="00317497" w:rsidP="006C25B3">
      <w:pPr>
        <w:spacing w:line="240" w:lineRule="auto"/>
        <w:rPr>
          <w:rFonts w:asciiTheme="minorHAnsi" w:hAnsiTheme="minorHAnsi" w:cstheme="minorHAnsi"/>
        </w:rPr>
      </w:pPr>
    </w:p>
    <w:p w14:paraId="1C957633" w14:textId="2CE44DAF" w:rsidR="00317497" w:rsidRDefault="00317497" w:rsidP="006C25B3">
      <w:pPr>
        <w:spacing w:line="240" w:lineRule="auto"/>
        <w:rPr>
          <w:rFonts w:asciiTheme="minorHAnsi" w:hAnsiTheme="minorHAnsi" w:cstheme="minorHAnsi"/>
        </w:rPr>
      </w:pPr>
    </w:p>
    <w:p w14:paraId="4D84ED2B" w14:textId="7F8B661B" w:rsidR="00317497" w:rsidRDefault="00317497" w:rsidP="006C25B3">
      <w:pPr>
        <w:spacing w:line="240" w:lineRule="auto"/>
        <w:rPr>
          <w:rFonts w:asciiTheme="minorHAnsi" w:hAnsiTheme="minorHAnsi" w:cstheme="minorHAnsi"/>
        </w:rPr>
      </w:pPr>
    </w:p>
    <w:p w14:paraId="21D911B2" w14:textId="1F88A51F" w:rsidR="00317497" w:rsidRDefault="00317497" w:rsidP="006C25B3">
      <w:pPr>
        <w:spacing w:line="240" w:lineRule="auto"/>
        <w:rPr>
          <w:rFonts w:asciiTheme="minorHAnsi" w:hAnsiTheme="minorHAnsi" w:cstheme="minorHAnsi"/>
        </w:rPr>
      </w:pPr>
    </w:p>
    <w:p w14:paraId="5833465D" w14:textId="421F4F27" w:rsidR="00317497" w:rsidRDefault="00317497" w:rsidP="006C25B3">
      <w:pPr>
        <w:spacing w:line="240" w:lineRule="auto"/>
        <w:rPr>
          <w:rFonts w:asciiTheme="minorHAnsi" w:hAnsiTheme="minorHAnsi" w:cstheme="minorHAnsi"/>
        </w:rPr>
      </w:pPr>
    </w:p>
    <w:p w14:paraId="462C5E30" w14:textId="2F263B2B" w:rsidR="00317497" w:rsidRDefault="00317497" w:rsidP="006C25B3">
      <w:pPr>
        <w:spacing w:line="240" w:lineRule="auto"/>
        <w:rPr>
          <w:rFonts w:asciiTheme="minorHAnsi" w:hAnsiTheme="minorHAnsi" w:cstheme="minorHAnsi"/>
        </w:rPr>
      </w:pPr>
    </w:p>
    <w:p w14:paraId="68B8B164" w14:textId="107A4231" w:rsidR="00317497" w:rsidRDefault="00317497" w:rsidP="006C25B3">
      <w:pPr>
        <w:spacing w:line="240" w:lineRule="auto"/>
        <w:rPr>
          <w:rFonts w:asciiTheme="minorHAnsi" w:hAnsiTheme="minorHAnsi" w:cstheme="minorHAnsi"/>
        </w:rPr>
      </w:pPr>
    </w:p>
    <w:p w14:paraId="3D4A04C1" w14:textId="5BA5275E" w:rsidR="00317497" w:rsidRDefault="00317497" w:rsidP="006C25B3">
      <w:pPr>
        <w:spacing w:line="240" w:lineRule="auto"/>
        <w:rPr>
          <w:rFonts w:asciiTheme="minorHAnsi" w:hAnsiTheme="minorHAnsi" w:cstheme="minorHAnsi"/>
        </w:rPr>
      </w:pPr>
    </w:p>
    <w:p w14:paraId="69E43762" w14:textId="732D9C91" w:rsidR="00317497" w:rsidRDefault="00317497" w:rsidP="006C25B3">
      <w:pPr>
        <w:spacing w:line="240" w:lineRule="auto"/>
        <w:rPr>
          <w:rFonts w:asciiTheme="minorHAnsi" w:hAnsiTheme="minorHAnsi" w:cstheme="minorHAnsi"/>
        </w:rPr>
      </w:pPr>
    </w:p>
    <w:p w14:paraId="37DC4B15" w14:textId="19392765" w:rsidR="00317497" w:rsidRDefault="00317497" w:rsidP="006C25B3">
      <w:pPr>
        <w:spacing w:line="240" w:lineRule="auto"/>
        <w:rPr>
          <w:rFonts w:asciiTheme="minorHAnsi" w:hAnsiTheme="minorHAnsi" w:cstheme="minorHAnsi"/>
        </w:rPr>
      </w:pPr>
    </w:p>
    <w:p w14:paraId="40A8FB19" w14:textId="2DB5CAC5" w:rsidR="00317497" w:rsidRDefault="00317497" w:rsidP="006C25B3">
      <w:pPr>
        <w:spacing w:line="240" w:lineRule="auto"/>
        <w:rPr>
          <w:rFonts w:asciiTheme="minorHAnsi" w:hAnsiTheme="minorHAnsi" w:cstheme="minorHAnsi"/>
        </w:rPr>
      </w:pPr>
    </w:p>
    <w:p w14:paraId="3230B57E" w14:textId="11AF7905" w:rsidR="00317497" w:rsidRDefault="00317497" w:rsidP="006C25B3">
      <w:pPr>
        <w:spacing w:line="240" w:lineRule="auto"/>
        <w:rPr>
          <w:rFonts w:asciiTheme="minorHAnsi" w:hAnsiTheme="minorHAnsi" w:cstheme="minorHAnsi"/>
        </w:rPr>
      </w:pPr>
    </w:p>
    <w:p w14:paraId="13C26AEB" w14:textId="248C7265" w:rsidR="00317497" w:rsidRDefault="00317497" w:rsidP="006C25B3">
      <w:pPr>
        <w:spacing w:line="240" w:lineRule="auto"/>
        <w:rPr>
          <w:rFonts w:asciiTheme="minorHAnsi" w:hAnsiTheme="minorHAnsi" w:cstheme="minorHAnsi"/>
        </w:rPr>
      </w:pPr>
    </w:p>
    <w:p w14:paraId="3B0D48EF" w14:textId="07B3D42A" w:rsidR="00317497" w:rsidRDefault="00317497" w:rsidP="006C25B3">
      <w:pPr>
        <w:spacing w:line="240" w:lineRule="auto"/>
        <w:rPr>
          <w:rFonts w:asciiTheme="minorHAnsi" w:hAnsiTheme="minorHAnsi" w:cstheme="minorHAnsi"/>
        </w:rPr>
      </w:pPr>
    </w:p>
    <w:p w14:paraId="18DF12D9" w14:textId="40E2BC2A" w:rsidR="00317497" w:rsidRDefault="00317497" w:rsidP="006C25B3">
      <w:pPr>
        <w:spacing w:line="240" w:lineRule="auto"/>
        <w:rPr>
          <w:rFonts w:asciiTheme="minorHAnsi" w:hAnsiTheme="minorHAnsi" w:cstheme="minorHAnsi"/>
        </w:rPr>
      </w:pPr>
    </w:p>
    <w:p w14:paraId="55596CFA" w14:textId="62B684DD" w:rsidR="00317497" w:rsidRDefault="00317497" w:rsidP="006C25B3">
      <w:pPr>
        <w:spacing w:line="240" w:lineRule="auto"/>
        <w:rPr>
          <w:rFonts w:asciiTheme="minorHAnsi" w:hAnsiTheme="minorHAnsi" w:cstheme="minorHAnsi"/>
        </w:rPr>
      </w:pPr>
    </w:p>
    <w:p w14:paraId="0F140E85" w14:textId="0F7DBDF1" w:rsidR="00317497" w:rsidRDefault="00317497" w:rsidP="006C25B3">
      <w:pPr>
        <w:spacing w:line="240" w:lineRule="auto"/>
        <w:rPr>
          <w:rFonts w:asciiTheme="minorHAnsi" w:hAnsiTheme="minorHAnsi" w:cstheme="minorHAnsi"/>
        </w:rPr>
      </w:pPr>
    </w:p>
    <w:p w14:paraId="65EC6DD0" w14:textId="3A3DA54C" w:rsidR="00317497" w:rsidRDefault="00317497" w:rsidP="006C25B3">
      <w:pPr>
        <w:spacing w:line="240" w:lineRule="auto"/>
        <w:rPr>
          <w:rFonts w:asciiTheme="minorHAnsi" w:hAnsiTheme="minorHAnsi" w:cstheme="minorHAnsi"/>
        </w:rPr>
      </w:pPr>
    </w:p>
    <w:p w14:paraId="69FB1B31" w14:textId="614F04AF" w:rsidR="00317497" w:rsidRDefault="00317497" w:rsidP="006C25B3">
      <w:pPr>
        <w:spacing w:line="240" w:lineRule="auto"/>
        <w:rPr>
          <w:rFonts w:asciiTheme="minorHAnsi" w:hAnsiTheme="minorHAnsi" w:cstheme="minorHAnsi"/>
        </w:rPr>
      </w:pPr>
    </w:p>
    <w:p w14:paraId="2F739E45" w14:textId="77777777" w:rsidR="00317497" w:rsidRPr="007C28EA" w:rsidRDefault="00317497" w:rsidP="006C25B3">
      <w:pPr>
        <w:spacing w:line="240" w:lineRule="auto"/>
        <w:rPr>
          <w:rFonts w:asciiTheme="minorHAnsi" w:hAnsiTheme="minorHAnsi" w:cstheme="minorHAnsi"/>
        </w:rPr>
      </w:pPr>
    </w:p>
    <w:p w14:paraId="038600E8" w14:textId="52E68E0C" w:rsidR="00032DF8" w:rsidRPr="000D1A0A" w:rsidRDefault="006D0F81" w:rsidP="006C25B3">
      <w:pPr>
        <w:pStyle w:val="NormalWeb"/>
        <w:numPr>
          <w:ilvl w:val="0"/>
          <w:numId w:val="2"/>
        </w:numPr>
        <w:rPr>
          <w:rFonts w:asciiTheme="minorHAnsi" w:hAnsiTheme="minorHAnsi" w:cstheme="minorHAnsi"/>
          <w:color w:val="ED7D31" w:themeColor="accent2"/>
        </w:rPr>
      </w:pPr>
      <w:r w:rsidRPr="000D1A0A">
        <w:rPr>
          <w:rFonts w:asciiTheme="minorHAnsi" w:hAnsiTheme="minorHAnsi" w:cstheme="minorHAnsi"/>
          <w:color w:val="ED7D31" w:themeColor="accent2"/>
        </w:rPr>
        <w:lastRenderedPageBreak/>
        <w:t xml:space="preserve">Gao, Y., Lin, Q., Bijeljic, B., &amp; Blunt, M. J. (2017). </w:t>
      </w:r>
      <w:r w:rsidRPr="00317497">
        <w:rPr>
          <w:rFonts w:asciiTheme="minorHAnsi" w:hAnsiTheme="minorHAnsi" w:cstheme="minorHAnsi"/>
          <w:highlight w:val="yellow"/>
        </w:rPr>
        <w:t>X-ray microtomography of intermittency in multiphase flow at steady state using a differential imaging method</w:t>
      </w:r>
      <w:r w:rsidRPr="000D1A0A">
        <w:rPr>
          <w:rFonts w:asciiTheme="minorHAnsi" w:hAnsiTheme="minorHAnsi" w:cstheme="minorHAnsi"/>
          <w:color w:val="ED7D31" w:themeColor="accent2"/>
        </w:rPr>
        <w:t xml:space="preserve">. </w:t>
      </w:r>
      <w:r w:rsidRPr="00317497">
        <w:rPr>
          <w:rFonts w:asciiTheme="minorHAnsi" w:hAnsiTheme="minorHAnsi" w:cstheme="minorHAnsi"/>
          <w:color w:val="AEAAAA" w:themeColor="background2" w:themeShade="BF"/>
        </w:rPr>
        <w:t xml:space="preserve">Water Resources Research, 53, </w:t>
      </w:r>
      <w:r w:rsidR="007C28EA" w:rsidRPr="00317497">
        <w:rPr>
          <w:rFonts w:asciiTheme="minorHAnsi" w:hAnsiTheme="minorHAnsi" w:cstheme="minorHAnsi"/>
          <w:color w:val="AEAAAA" w:themeColor="background2" w:themeShade="BF"/>
        </w:rPr>
        <w:t>10, pp.</w:t>
      </w:r>
      <w:r w:rsidRPr="00317497">
        <w:rPr>
          <w:rFonts w:asciiTheme="minorHAnsi" w:hAnsiTheme="minorHAnsi" w:cstheme="minorHAnsi"/>
          <w:color w:val="AEAAAA" w:themeColor="background2" w:themeShade="BF"/>
        </w:rPr>
        <w:t>274–10,292. https:// doi.org/10.1002/2017WR021736</w:t>
      </w:r>
      <w:r w:rsidR="00901ED4" w:rsidRPr="00317497">
        <w:rPr>
          <w:rFonts w:asciiTheme="minorHAnsi" w:hAnsiTheme="minorHAnsi" w:cstheme="minorHAnsi"/>
          <w:color w:val="AEAAAA" w:themeColor="background2" w:themeShade="BF"/>
        </w:rPr>
        <w:t xml:space="preserve"> </w:t>
      </w:r>
    </w:p>
    <w:p w14:paraId="0DBF890F" w14:textId="37C5077A" w:rsidR="00FE77F6" w:rsidRDefault="00D872B5" w:rsidP="006C25B3">
      <w:pPr>
        <w:spacing w:line="240" w:lineRule="auto"/>
        <w:rPr>
          <w:rFonts w:asciiTheme="minorHAnsi" w:hAnsiTheme="minorHAnsi" w:cstheme="minorHAnsi"/>
        </w:rPr>
      </w:pPr>
      <w:r>
        <w:rPr>
          <w:rFonts w:asciiTheme="minorHAnsi" w:hAnsiTheme="minorHAnsi" w:cstheme="minorHAnsi"/>
        </w:rPr>
        <w:t xml:space="preserve">Gao and et al. (2017) investigated the impacts of flowrate on the pore-scale distribution of fluids during coinjection. They examined a arrange of  fractional flow at </w:t>
      </w:r>
      <w:r w:rsidR="008353B1">
        <w:rPr>
          <w:rFonts w:asciiTheme="minorHAnsi" w:hAnsiTheme="minorHAnsi" w:cstheme="minorHAnsi"/>
        </w:rPr>
        <w:t xml:space="preserve">the </w:t>
      </w:r>
      <w:r>
        <w:rPr>
          <w:rFonts w:asciiTheme="minorHAnsi" w:hAnsiTheme="minorHAnsi" w:cstheme="minorHAnsi"/>
        </w:rPr>
        <w:t>lower capillary number</w:t>
      </w:r>
      <w:r w:rsidR="00F2753C">
        <w:rPr>
          <w:rFonts w:asciiTheme="minorHAnsi" w:hAnsiTheme="minorHAnsi" w:cstheme="minorHAnsi"/>
        </w:rPr>
        <w:t>, Ca,</w:t>
      </w:r>
      <w:r>
        <w:rPr>
          <w:rFonts w:asciiTheme="minorHAnsi" w:hAnsiTheme="minorHAnsi" w:cstheme="minorHAnsi"/>
        </w:rPr>
        <w:t xml:space="preserve"> (</w:t>
      </w:r>
      <w:r w:rsidR="008353B1">
        <w:t>3*10</w:t>
      </w:r>
      <w:r w:rsidR="008353B1">
        <w:rPr>
          <w:vertAlign w:val="superscript"/>
        </w:rPr>
        <w:t>-7</w:t>
      </w:r>
      <w:r w:rsidR="008353B1">
        <w:t>)</w:t>
      </w:r>
      <w:r w:rsidR="008353B1">
        <w:rPr>
          <w:rFonts w:asciiTheme="minorHAnsi" w:hAnsiTheme="minorHAnsi" w:cstheme="minorHAnsi"/>
        </w:rPr>
        <w:t xml:space="preserve"> to measure steady state relative permeability. The results showed </w:t>
      </w:r>
      <w:r w:rsidR="00F2753C">
        <w:rPr>
          <w:rFonts w:asciiTheme="minorHAnsi" w:hAnsiTheme="minorHAnsi" w:cstheme="minorHAnsi"/>
        </w:rPr>
        <w:t xml:space="preserve">although </w:t>
      </w:r>
      <w:r w:rsidR="008353B1">
        <w:rPr>
          <w:rFonts w:asciiTheme="minorHAnsi" w:hAnsiTheme="minorHAnsi" w:cstheme="minorHAnsi"/>
        </w:rPr>
        <w:t>the convectional theory is consist for the lower</w:t>
      </w:r>
      <w:r w:rsidR="00F2753C">
        <w:rPr>
          <w:rFonts w:asciiTheme="minorHAnsi" w:hAnsiTheme="minorHAnsi" w:cstheme="minorHAnsi"/>
        </w:rPr>
        <w:t xml:space="preserve"> Ca, the intermittent phase appeared significantly in fraction of the pore space  when water and oil both present at the higher capillary number.</w:t>
      </w:r>
      <w:r w:rsidR="00070669">
        <w:rPr>
          <w:rFonts w:asciiTheme="minorHAnsi" w:hAnsiTheme="minorHAnsi" w:cstheme="minorHAnsi"/>
        </w:rPr>
        <w:t xml:space="preserve"> Moreover, the method that they used to measure the relative permeability took less time</w:t>
      </w:r>
      <w:r w:rsidR="009D4842">
        <w:rPr>
          <w:rFonts w:asciiTheme="minorHAnsi" w:hAnsiTheme="minorHAnsi" w:cstheme="minorHAnsi"/>
        </w:rPr>
        <w:t>.</w:t>
      </w:r>
    </w:p>
    <w:p w14:paraId="1CBCB27B" w14:textId="575311F2" w:rsidR="00A36D9B" w:rsidRPr="004727BA" w:rsidRDefault="00A36D9B" w:rsidP="006C25B3">
      <w:pPr>
        <w:spacing w:line="240" w:lineRule="auto"/>
        <w:rPr>
          <w:rFonts w:asciiTheme="minorHAnsi" w:hAnsiTheme="minorHAnsi" w:cstheme="minorHAnsi"/>
          <w:color w:val="70AD47" w:themeColor="accent6"/>
        </w:rPr>
      </w:pPr>
      <w:r w:rsidRPr="004727BA">
        <w:rPr>
          <w:rFonts w:ascii="Segoe UI" w:hAnsi="Segoe UI" w:cs="Segoe UI"/>
          <w:color w:val="70AD47" w:themeColor="accent6"/>
          <w:shd w:val="clear" w:color="auto" w:fill="FFFFFF"/>
          <w:lang w:val="fr-FR"/>
        </w:rPr>
        <w:t xml:space="preserve">doi: 10.1103/PhysRevE.103.013110: </w:t>
      </w:r>
      <w:r w:rsidRPr="004727BA">
        <w:rPr>
          <w:color w:val="70AD47" w:themeColor="accent6"/>
          <w:lang w:val="fr-FR"/>
        </w:rPr>
        <w:t xml:space="preserve">Gao et al. </w:t>
      </w:r>
      <w:r w:rsidRPr="004727BA">
        <w:rPr>
          <w:color w:val="70AD47" w:themeColor="accent6"/>
        </w:rPr>
        <w:t xml:space="preserve">[18] observed intermittent pore occupancy during simultaneous injection of </w:t>
      </w:r>
      <w:proofErr w:type="spellStart"/>
      <w:r w:rsidRPr="004727BA">
        <w:rPr>
          <w:color w:val="70AD47" w:themeColor="accent6"/>
        </w:rPr>
        <w:t>decane</w:t>
      </w:r>
      <w:proofErr w:type="spellEnd"/>
      <w:r w:rsidRPr="004727BA">
        <w:rPr>
          <w:color w:val="70AD47" w:themeColor="accent6"/>
        </w:rPr>
        <w:t xml:space="preserve"> and brine in a Bentheimer sandstone for a capillary number, Ca = 7.5 × 10−6, while fixed pathway flow was seen for a lower capillary number, Ca = 3.0 × 10−7</w:t>
      </w:r>
    </w:p>
    <w:p w14:paraId="45EE254D" w14:textId="5C19E3CC" w:rsidR="00A36D9B" w:rsidRDefault="00A36D9B" w:rsidP="006C25B3">
      <w:pPr>
        <w:spacing w:line="240" w:lineRule="auto"/>
        <w:rPr>
          <w:rFonts w:asciiTheme="minorHAnsi" w:hAnsiTheme="minorHAnsi" w:cstheme="minorHAnsi"/>
        </w:rPr>
      </w:pPr>
    </w:p>
    <w:p w14:paraId="6844E75E" w14:textId="018B77BD" w:rsidR="00A36D9B" w:rsidRDefault="00A36D9B" w:rsidP="006C25B3">
      <w:pPr>
        <w:spacing w:line="240" w:lineRule="auto"/>
        <w:rPr>
          <w:rFonts w:asciiTheme="minorHAnsi" w:hAnsiTheme="minorHAnsi" w:cstheme="minorHAnsi"/>
        </w:rPr>
      </w:pPr>
    </w:p>
    <w:p w14:paraId="5E7D49C0" w14:textId="07833E85" w:rsidR="00317497" w:rsidRDefault="00317497" w:rsidP="006C25B3">
      <w:pPr>
        <w:spacing w:line="240" w:lineRule="auto"/>
        <w:rPr>
          <w:rFonts w:asciiTheme="minorHAnsi" w:hAnsiTheme="minorHAnsi" w:cstheme="minorHAnsi"/>
        </w:rPr>
      </w:pPr>
    </w:p>
    <w:p w14:paraId="5102253E" w14:textId="5A5BACD0" w:rsidR="00317497" w:rsidRDefault="00317497" w:rsidP="006C25B3">
      <w:pPr>
        <w:spacing w:line="240" w:lineRule="auto"/>
        <w:rPr>
          <w:rFonts w:asciiTheme="minorHAnsi" w:hAnsiTheme="minorHAnsi" w:cstheme="minorHAnsi"/>
        </w:rPr>
      </w:pPr>
    </w:p>
    <w:p w14:paraId="0A0199FB" w14:textId="7A7CF3AB" w:rsidR="00317497" w:rsidRDefault="00317497" w:rsidP="006C25B3">
      <w:pPr>
        <w:spacing w:line="240" w:lineRule="auto"/>
        <w:rPr>
          <w:rFonts w:asciiTheme="minorHAnsi" w:hAnsiTheme="minorHAnsi" w:cstheme="minorHAnsi"/>
        </w:rPr>
      </w:pPr>
    </w:p>
    <w:p w14:paraId="269CDDE2" w14:textId="6AF8FD31" w:rsidR="00317497" w:rsidRDefault="00317497" w:rsidP="006C25B3">
      <w:pPr>
        <w:spacing w:line="240" w:lineRule="auto"/>
        <w:rPr>
          <w:rFonts w:asciiTheme="minorHAnsi" w:hAnsiTheme="minorHAnsi" w:cstheme="minorHAnsi"/>
        </w:rPr>
      </w:pPr>
    </w:p>
    <w:p w14:paraId="6D1635B0" w14:textId="08168891" w:rsidR="00317497" w:rsidRDefault="00317497" w:rsidP="006C25B3">
      <w:pPr>
        <w:spacing w:line="240" w:lineRule="auto"/>
        <w:rPr>
          <w:rFonts w:asciiTheme="minorHAnsi" w:hAnsiTheme="minorHAnsi" w:cstheme="minorHAnsi"/>
        </w:rPr>
      </w:pPr>
    </w:p>
    <w:p w14:paraId="6381DE3E" w14:textId="0837D9E0" w:rsidR="00317497" w:rsidRDefault="00317497" w:rsidP="006C25B3">
      <w:pPr>
        <w:spacing w:line="240" w:lineRule="auto"/>
        <w:rPr>
          <w:rFonts w:asciiTheme="minorHAnsi" w:hAnsiTheme="minorHAnsi" w:cstheme="minorHAnsi"/>
        </w:rPr>
      </w:pPr>
    </w:p>
    <w:p w14:paraId="61AE28AF" w14:textId="715BB842" w:rsidR="00317497" w:rsidRDefault="00317497" w:rsidP="006C25B3">
      <w:pPr>
        <w:spacing w:line="240" w:lineRule="auto"/>
        <w:rPr>
          <w:rFonts w:asciiTheme="minorHAnsi" w:hAnsiTheme="minorHAnsi" w:cstheme="minorHAnsi"/>
        </w:rPr>
      </w:pPr>
    </w:p>
    <w:p w14:paraId="66B8B163" w14:textId="567A1514" w:rsidR="00317497" w:rsidRDefault="00317497" w:rsidP="006C25B3">
      <w:pPr>
        <w:spacing w:line="240" w:lineRule="auto"/>
        <w:rPr>
          <w:rFonts w:asciiTheme="minorHAnsi" w:hAnsiTheme="minorHAnsi" w:cstheme="minorHAnsi"/>
        </w:rPr>
      </w:pPr>
    </w:p>
    <w:p w14:paraId="2487929C" w14:textId="00102532" w:rsidR="00317497" w:rsidRDefault="00317497" w:rsidP="006C25B3">
      <w:pPr>
        <w:spacing w:line="240" w:lineRule="auto"/>
        <w:rPr>
          <w:rFonts w:asciiTheme="minorHAnsi" w:hAnsiTheme="minorHAnsi" w:cstheme="minorHAnsi"/>
        </w:rPr>
      </w:pPr>
    </w:p>
    <w:p w14:paraId="066F9D53" w14:textId="02F32870" w:rsidR="00317497" w:rsidRDefault="00317497" w:rsidP="006C25B3">
      <w:pPr>
        <w:spacing w:line="240" w:lineRule="auto"/>
        <w:rPr>
          <w:rFonts w:asciiTheme="minorHAnsi" w:hAnsiTheme="minorHAnsi" w:cstheme="minorHAnsi"/>
        </w:rPr>
      </w:pPr>
    </w:p>
    <w:p w14:paraId="4563030F" w14:textId="02792AD8" w:rsidR="00317497" w:rsidRDefault="00317497" w:rsidP="006C25B3">
      <w:pPr>
        <w:spacing w:line="240" w:lineRule="auto"/>
        <w:rPr>
          <w:rFonts w:asciiTheme="minorHAnsi" w:hAnsiTheme="minorHAnsi" w:cstheme="minorHAnsi"/>
        </w:rPr>
      </w:pPr>
    </w:p>
    <w:p w14:paraId="7D6D50F2" w14:textId="65C741C2" w:rsidR="00317497" w:rsidRDefault="00317497" w:rsidP="006C25B3">
      <w:pPr>
        <w:spacing w:line="240" w:lineRule="auto"/>
        <w:rPr>
          <w:rFonts w:asciiTheme="minorHAnsi" w:hAnsiTheme="minorHAnsi" w:cstheme="minorHAnsi"/>
        </w:rPr>
      </w:pPr>
    </w:p>
    <w:p w14:paraId="2832AB56" w14:textId="3AE3BF62" w:rsidR="00317497" w:rsidRDefault="00317497" w:rsidP="006C25B3">
      <w:pPr>
        <w:spacing w:line="240" w:lineRule="auto"/>
        <w:rPr>
          <w:rFonts w:asciiTheme="minorHAnsi" w:hAnsiTheme="minorHAnsi" w:cstheme="minorHAnsi"/>
        </w:rPr>
      </w:pPr>
    </w:p>
    <w:p w14:paraId="4E31F4D5" w14:textId="6D8A6E3C" w:rsidR="00317497" w:rsidRDefault="00317497" w:rsidP="006C25B3">
      <w:pPr>
        <w:spacing w:line="240" w:lineRule="auto"/>
        <w:rPr>
          <w:rFonts w:asciiTheme="minorHAnsi" w:hAnsiTheme="minorHAnsi" w:cstheme="minorHAnsi"/>
        </w:rPr>
      </w:pPr>
    </w:p>
    <w:p w14:paraId="72B3F259" w14:textId="7C653897" w:rsidR="00317497" w:rsidRDefault="00317497" w:rsidP="006C25B3">
      <w:pPr>
        <w:spacing w:line="240" w:lineRule="auto"/>
        <w:rPr>
          <w:rFonts w:asciiTheme="minorHAnsi" w:hAnsiTheme="minorHAnsi" w:cstheme="minorHAnsi"/>
        </w:rPr>
      </w:pPr>
    </w:p>
    <w:p w14:paraId="5238E739" w14:textId="6C0B64F9" w:rsidR="00317497" w:rsidRDefault="00317497" w:rsidP="006C25B3">
      <w:pPr>
        <w:spacing w:line="240" w:lineRule="auto"/>
        <w:rPr>
          <w:rFonts w:asciiTheme="minorHAnsi" w:hAnsiTheme="minorHAnsi" w:cstheme="minorHAnsi"/>
        </w:rPr>
      </w:pPr>
    </w:p>
    <w:p w14:paraId="0C2D9A8C" w14:textId="4C8EAA86" w:rsidR="00317497" w:rsidRDefault="00317497" w:rsidP="006C25B3">
      <w:pPr>
        <w:spacing w:line="240" w:lineRule="auto"/>
        <w:rPr>
          <w:rFonts w:asciiTheme="minorHAnsi" w:hAnsiTheme="minorHAnsi" w:cstheme="minorHAnsi"/>
        </w:rPr>
      </w:pPr>
    </w:p>
    <w:p w14:paraId="1830C354" w14:textId="21C22F88" w:rsidR="00317497" w:rsidRDefault="00317497" w:rsidP="006C25B3">
      <w:pPr>
        <w:spacing w:line="240" w:lineRule="auto"/>
        <w:rPr>
          <w:rFonts w:asciiTheme="minorHAnsi" w:hAnsiTheme="minorHAnsi" w:cstheme="minorHAnsi"/>
        </w:rPr>
      </w:pPr>
    </w:p>
    <w:p w14:paraId="41ED17E6" w14:textId="77777777" w:rsidR="00317497" w:rsidRDefault="00317497" w:rsidP="006C25B3">
      <w:pPr>
        <w:spacing w:line="240" w:lineRule="auto"/>
        <w:rPr>
          <w:rFonts w:asciiTheme="minorHAnsi" w:hAnsiTheme="minorHAnsi" w:cstheme="minorHAnsi"/>
        </w:rPr>
      </w:pPr>
    </w:p>
    <w:p w14:paraId="0BFF8C38" w14:textId="77777777" w:rsidR="00A36D9B" w:rsidRDefault="00A36D9B" w:rsidP="006C25B3">
      <w:pPr>
        <w:spacing w:line="240" w:lineRule="auto"/>
        <w:rPr>
          <w:rFonts w:asciiTheme="minorHAnsi" w:hAnsiTheme="minorHAnsi" w:cstheme="minorHAnsi"/>
        </w:rPr>
      </w:pPr>
    </w:p>
    <w:p w14:paraId="3BFF6CCB" w14:textId="1784C8FE" w:rsidR="006C25B3" w:rsidRPr="000D1A0A" w:rsidRDefault="00FE77F6" w:rsidP="006C25B3">
      <w:pPr>
        <w:pStyle w:val="ListParagraph"/>
        <w:numPr>
          <w:ilvl w:val="0"/>
          <w:numId w:val="2"/>
        </w:numPr>
        <w:spacing w:line="240" w:lineRule="auto"/>
        <w:rPr>
          <w:rFonts w:asciiTheme="minorHAnsi" w:hAnsiTheme="minorHAnsi" w:cstheme="minorHAnsi"/>
          <w:color w:val="ED7D31" w:themeColor="accent2"/>
        </w:rPr>
      </w:pPr>
      <w:r w:rsidRPr="000D1A0A">
        <w:rPr>
          <w:color w:val="ED7D31" w:themeColor="accent2"/>
          <w:lang w:val="it-IT"/>
        </w:rPr>
        <w:t xml:space="preserve">Scanziani, A., Alhosani, A., Lin, Q., Spurin, C., Garfi, G., Blunt, M. J., &amp; Bijeljic, B. (2020). </w:t>
      </w:r>
      <w:r w:rsidRPr="00317497">
        <w:rPr>
          <w:highlight w:val="yellow"/>
        </w:rPr>
        <w:t>In situ characterization of three-phase flow in mixed-wet porous media using synchrotron</w:t>
      </w:r>
      <w:r w:rsidRPr="00317497">
        <w:t xml:space="preserve"> </w:t>
      </w:r>
      <w:r w:rsidRPr="000D1A0A">
        <w:rPr>
          <w:color w:val="ED7D31" w:themeColor="accent2"/>
        </w:rPr>
        <w:t xml:space="preserve">imaging. </w:t>
      </w:r>
      <w:r w:rsidRPr="00317497">
        <w:rPr>
          <w:color w:val="AEAAAA" w:themeColor="background2" w:themeShade="BF"/>
        </w:rPr>
        <w:t>Water Resources Research, 56, e2020WR027873. https://doi.org/ 10.1029/2020WR027873</w:t>
      </w:r>
    </w:p>
    <w:p w14:paraId="4B441732" w14:textId="3FBAA5A7" w:rsidR="006C25B3" w:rsidRDefault="006C25B3" w:rsidP="006C25B3">
      <w:pPr>
        <w:spacing w:line="240" w:lineRule="auto"/>
        <w:rPr>
          <w:rFonts w:asciiTheme="minorHAnsi" w:hAnsiTheme="minorHAnsi" w:cstheme="minorHAnsi"/>
          <w:color w:val="000000" w:themeColor="text1"/>
        </w:rPr>
      </w:pPr>
      <w:r w:rsidRPr="006C25B3">
        <w:rPr>
          <w:color w:val="000000" w:themeColor="text1"/>
        </w:rPr>
        <w:t>Scanziani</w:t>
      </w:r>
      <w:r w:rsidRPr="006C25B3">
        <w:rPr>
          <w:rFonts w:asciiTheme="minorHAnsi" w:hAnsiTheme="minorHAnsi" w:cstheme="minorHAnsi"/>
          <w:color w:val="000000" w:themeColor="text1"/>
        </w:rPr>
        <w:t xml:space="preserve"> and et al. (2020) investigated a mixed wet carbonate rock sample for the dynamics of immiscible gas injection. The results showed the most to least wetting phase in order of oil, water and gas. They also found gas can appear intermediate wet phase in some of the displacement, the gas is not completely nonwetting to water.</w:t>
      </w:r>
    </w:p>
    <w:p w14:paraId="7671BC00" w14:textId="04463F05" w:rsidR="00317497" w:rsidRDefault="00317497" w:rsidP="006C25B3">
      <w:pPr>
        <w:spacing w:line="240" w:lineRule="auto"/>
        <w:rPr>
          <w:rFonts w:asciiTheme="minorHAnsi" w:hAnsiTheme="minorHAnsi" w:cstheme="minorHAnsi"/>
          <w:color w:val="000000" w:themeColor="text1"/>
        </w:rPr>
      </w:pPr>
    </w:p>
    <w:p w14:paraId="15EC4F67" w14:textId="25AED8D1" w:rsidR="00317497" w:rsidRDefault="00317497" w:rsidP="006C25B3">
      <w:pPr>
        <w:spacing w:line="240" w:lineRule="auto"/>
        <w:rPr>
          <w:rFonts w:asciiTheme="minorHAnsi" w:hAnsiTheme="minorHAnsi" w:cstheme="minorHAnsi"/>
          <w:color w:val="000000" w:themeColor="text1"/>
        </w:rPr>
      </w:pPr>
    </w:p>
    <w:p w14:paraId="3FC09ED2" w14:textId="5B99B069" w:rsidR="00317497" w:rsidRDefault="00317497" w:rsidP="006C25B3">
      <w:pPr>
        <w:spacing w:line="240" w:lineRule="auto"/>
        <w:rPr>
          <w:rFonts w:asciiTheme="minorHAnsi" w:hAnsiTheme="minorHAnsi" w:cstheme="minorHAnsi"/>
          <w:color w:val="000000" w:themeColor="text1"/>
        </w:rPr>
      </w:pPr>
    </w:p>
    <w:p w14:paraId="321188FB" w14:textId="65C0E10B" w:rsidR="00317497" w:rsidRDefault="00317497" w:rsidP="006C25B3">
      <w:pPr>
        <w:spacing w:line="240" w:lineRule="auto"/>
        <w:rPr>
          <w:rFonts w:asciiTheme="minorHAnsi" w:hAnsiTheme="minorHAnsi" w:cstheme="minorHAnsi"/>
          <w:color w:val="000000" w:themeColor="text1"/>
        </w:rPr>
      </w:pPr>
    </w:p>
    <w:p w14:paraId="3386575C" w14:textId="43D241A2" w:rsidR="00317497" w:rsidRDefault="00317497" w:rsidP="006C25B3">
      <w:pPr>
        <w:spacing w:line="240" w:lineRule="auto"/>
        <w:rPr>
          <w:rFonts w:asciiTheme="minorHAnsi" w:hAnsiTheme="minorHAnsi" w:cstheme="minorHAnsi"/>
          <w:color w:val="000000" w:themeColor="text1"/>
        </w:rPr>
      </w:pPr>
    </w:p>
    <w:p w14:paraId="742CBC30" w14:textId="733C838E" w:rsidR="00317497" w:rsidRDefault="00317497" w:rsidP="006C25B3">
      <w:pPr>
        <w:spacing w:line="240" w:lineRule="auto"/>
        <w:rPr>
          <w:rFonts w:asciiTheme="minorHAnsi" w:hAnsiTheme="minorHAnsi" w:cstheme="minorHAnsi"/>
          <w:color w:val="000000" w:themeColor="text1"/>
        </w:rPr>
      </w:pPr>
    </w:p>
    <w:p w14:paraId="738FE42E" w14:textId="7231B3D1" w:rsidR="00317497" w:rsidRDefault="00317497" w:rsidP="006C25B3">
      <w:pPr>
        <w:spacing w:line="240" w:lineRule="auto"/>
        <w:rPr>
          <w:rFonts w:asciiTheme="minorHAnsi" w:hAnsiTheme="minorHAnsi" w:cstheme="minorHAnsi"/>
          <w:color w:val="000000" w:themeColor="text1"/>
        </w:rPr>
      </w:pPr>
    </w:p>
    <w:p w14:paraId="77CC438C" w14:textId="72483DFA" w:rsidR="00317497" w:rsidRDefault="00317497" w:rsidP="006C25B3">
      <w:pPr>
        <w:spacing w:line="240" w:lineRule="auto"/>
        <w:rPr>
          <w:rFonts w:asciiTheme="minorHAnsi" w:hAnsiTheme="minorHAnsi" w:cstheme="minorHAnsi"/>
          <w:color w:val="000000" w:themeColor="text1"/>
        </w:rPr>
      </w:pPr>
    </w:p>
    <w:p w14:paraId="587EA438" w14:textId="0D6ED0B0" w:rsidR="00317497" w:rsidRDefault="00317497" w:rsidP="006C25B3">
      <w:pPr>
        <w:spacing w:line="240" w:lineRule="auto"/>
        <w:rPr>
          <w:rFonts w:asciiTheme="minorHAnsi" w:hAnsiTheme="minorHAnsi" w:cstheme="minorHAnsi"/>
          <w:color w:val="000000" w:themeColor="text1"/>
        </w:rPr>
      </w:pPr>
    </w:p>
    <w:p w14:paraId="6F48A954" w14:textId="519500F6" w:rsidR="00317497" w:rsidRDefault="00317497" w:rsidP="006C25B3">
      <w:pPr>
        <w:spacing w:line="240" w:lineRule="auto"/>
        <w:rPr>
          <w:rFonts w:asciiTheme="minorHAnsi" w:hAnsiTheme="minorHAnsi" w:cstheme="minorHAnsi"/>
          <w:color w:val="000000" w:themeColor="text1"/>
        </w:rPr>
      </w:pPr>
    </w:p>
    <w:p w14:paraId="5C52CA89" w14:textId="6F30DC8F" w:rsidR="00317497" w:rsidRDefault="00317497" w:rsidP="006C25B3">
      <w:pPr>
        <w:spacing w:line="240" w:lineRule="auto"/>
        <w:rPr>
          <w:rFonts w:asciiTheme="minorHAnsi" w:hAnsiTheme="minorHAnsi" w:cstheme="minorHAnsi"/>
          <w:color w:val="000000" w:themeColor="text1"/>
        </w:rPr>
      </w:pPr>
    </w:p>
    <w:p w14:paraId="408A3E47" w14:textId="12840C07" w:rsidR="00317497" w:rsidRDefault="00317497" w:rsidP="006C25B3">
      <w:pPr>
        <w:spacing w:line="240" w:lineRule="auto"/>
        <w:rPr>
          <w:rFonts w:asciiTheme="minorHAnsi" w:hAnsiTheme="minorHAnsi" w:cstheme="minorHAnsi"/>
          <w:color w:val="000000" w:themeColor="text1"/>
        </w:rPr>
      </w:pPr>
    </w:p>
    <w:p w14:paraId="6ECE2109" w14:textId="74D654D2" w:rsidR="00317497" w:rsidRDefault="00317497" w:rsidP="006C25B3">
      <w:pPr>
        <w:spacing w:line="240" w:lineRule="auto"/>
        <w:rPr>
          <w:rFonts w:asciiTheme="minorHAnsi" w:hAnsiTheme="minorHAnsi" w:cstheme="minorHAnsi"/>
          <w:color w:val="000000" w:themeColor="text1"/>
        </w:rPr>
      </w:pPr>
    </w:p>
    <w:p w14:paraId="5D80F48C" w14:textId="37328D3B" w:rsidR="00317497" w:rsidRDefault="00317497" w:rsidP="006C25B3">
      <w:pPr>
        <w:spacing w:line="240" w:lineRule="auto"/>
        <w:rPr>
          <w:rFonts w:asciiTheme="minorHAnsi" w:hAnsiTheme="minorHAnsi" w:cstheme="minorHAnsi"/>
          <w:color w:val="000000" w:themeColor="text1"/>
        </w:rPr>
      </w:pPr>
    </w:p>
    <w:p w14:paraId="2960D944" w14:textId="037BCE76" w:rsidR="00317497" w:rsidRDefault="00317497" w:rsidP="006C25B3">
      <w:pPr>
        <w:spacing w:line="240" w:lineRule="auto"/>
        <w:rPr>
          <w:rFonts w:asciiTheme="minorHAnsi" w:hAnsiTheme="minorHAnsi" w:cstheme="minorHAnsi"/>
          <w:color w:val="000000" w:themeColor="text1"/>
        </w:rPr>
      </w:pPr>
    </w:p>
    <w:p w14:paraId="3FAC46A8" w14:textId="4F1F60F0" w:rsidR="00317497" w:rsidRDefault="00317497" w:rsidP="006C25B3">
      <w:pPr>
        <w:spacing w:line="240" w:lineRule="auto"/>
        <w:rPr>
          <w:rFonts w:asciiTheme="minorHAnsi" w:hAnsiTheme="minorHAnsi" w:cstheme="minorHAnsi"/>
          <w:color w:val="000000" w:themeColor="text1"/>
        </w:rPr>
      </w:pPr>
    </w:p>
    <w:p w14:paraId="01D6C317" w14:textId="2706EC0D" w:rsidR="00317497" w:rsidRDefault="00317497" w:rsidP="006C25B3">
      <w:pPr>
        <w:spacing w:line="240" w:lineRule="auto"/>
        <w:rPr>
          <w:rFonts w:asciiTheme="minorHAnsi" w:hAnsiTheme="minorHAnsi" w:cstheme="minorHAnsi"/>
          <w:color w:val="000000" w:themeColor="text1"/>
        </w:rPr>
      </w:pPr>
    </w:p>
    <w:p w14:paraId="4F9A6605" w14:textId="7148C09B" w:rsidR="00317497" w:rsidRDefault="00317497" w:rsidP="006C25B3">
      <w:pPr>
        <w:spacing w:line="240" w:lineRule="auto"/>
        <w:rPr>
          <w:rFonts w:asciiTheme="minorHAnsi" w:hAnsiTheme="minorHAnsi" w:cstheme="minorHAnsi"/>
          <w:color w:val="000000" w:themeColor="text1"/>
        </w:rPr>
      </w:pPr>
    </w:p>
    <w:p w14:paraId="0F11DEA4" w14:textId="3B96F572" w:rsidR="00317497" w:rsidRDefault="00317497" w:rsidP="006C25B3">
      <w:pPr>
        <w:spacing w:line="240" w:lineRule="auto"/>
        <w:rPr>
          <w:rFonts w:asciiTheme="minorHAnsi" w:hAnsiTheme="minorHAnsi" w:cstheme="minorHAnsi"/>
          <w:color w:val="000000" w:themeColor="text1"/>
        </w:rPr>
      </w:pPr>
    </w:p>
    <w:p w14:paraId="2952F546" w14:textId="6E98569E" w:rsidR="00317497" w:rsidRDefault="00317497" w:rsidP="006C25B3">
      <w:pPr>
        <w:spacing w:line="240" w:lineRule="auto"/>
        <w:rPr>
          <w:rFonts w:asciiTheme="minorHAnsi" w:hAnsiTheme="minorHAnsi" w:cstheme="minorHAnsi"/>
          <w:color w:val="000000" w:themeColor="text1"/>
        </w:rPr>
      </w:pPr>
    </w:p>
    <w:p w14:paraId="653FE395" w14:textId="5F0AB274" w:rsidR="00317497" w:rsidRDefault="00317497" w:rsidP="006C25B3">
      <w:pPr>
        <w:spacing w:line="240" w:lineRule="auto"/>
        <w:rPr>
          <w:rFonts w:asciiTheme="minorHAnsi" w:hAnsiTheme="minorHAnsi" w:cstheme="minorHAnsi"/>
          <w:color w:val="000000" w:themeColor="text1"/>
        </w:rPr>
      </w:pPr>
    </w:p>
    <w:p w14:paraId="386CF87D" w14:textId="47859FE9" w:rsidR="00317497" w:rsidRDefault="00317497" w:rsidP="006C25B3">
      <w:pPr>
        <w:spacing w:line="240" w:lineRule="auto"/>
        <w:rPr>
          <w:rFonts w:asciiTheme="minorHAnsi" w:hAnsiTheme="minorHAnsi" w:cstheme="minorHAnsi"/>
          <w:color w:val="000000" w:themeColor="text1"/>
        </w:rPr>
      </w:pPr>
    </w:p>
    <w:p w14:paraId="6C5498F1" w14:textId="77777777" w:rsidR="00317497" w:rsidRPr="000D1A0A" w:rsidRDefault="00317497" w:rsidP="006C25B3">
      <w:pPr>
        <w:spacing w:line="240" w:lineRule="auto"/>
        <w:rPr>
          <w:rFonts w:asciiTheme="minorHAnsi" w:hAnsiTheme="minorHAnsi" w:cstheme="minorHAnsi"/>
          <w:color w:val="000000" w:themeColor="text1"/>
        </w:rPr>
      </w:pPr>
    </w:p>
    <w:p w14:paraId="12C26456" w14:textId="68B0510F" w:rsidR="006C25B3" w:rsidRPr="000D1A0A" w:rsidRDefault="006C25B3" w:rsidP="006C25B3">
      <w:pPr>
        <w:pStyle w:val="ListParagraph"/>
        <w:numPr>
          <w:ilvl w:val="0"/>
          <w:numId w:val="2"/>
        </w:numPr>
        <w:spacing w:line="240" w:lineRule="auto"/>
        <w:rPr>
          <w:rFonts w:asciiTheme="minorHAnsi" w:hAnsiTheme="minorHAnsi" w:cstheme="minorHAnsi"/>
          <w:color w:val="000000" w:themeColor="text1"/>
        </w:rPr>
      </w:pPr>
      <w:r w:rsidRPr="000D1A0A">
        <w:rPr>
          <w:rFonts w:ascii="Open Sans" w:hAnsi="Open Sans" w:cs="Open Sans"/>
          <w:color w:val="ED7D31" w:themeColor="accent2"/>
          <w:sz w:val="20"/>
          <w:szCs w:val="20"/>
          <w:shd w:val="clear" w:color="auto" w:fill="FFFFFF"/>
        </w:rPr>
        <w:lastRenderedPageBreak/>
        <w:t>Gao, Y., Lin, Q., Bijeljic, B. and Blunt, M.</w:t>
      </w:r>
      <w:r w:rsidR="003931B6" w:rsidRPr="000D1A0A">
        <w:rPr>
          <w:rFonts w:ascii="Open Sans" w:hAnsi="Open Sans" w:cs="Open Sans"/>
          <w:color w:val="ED7D31" w:themeColor="accent2"/>
          <w:sz w:val="20"/>
          <w:szCs w:val="20"/>
          <w:shd w:val="clear" w:color="auto" w:fill="FFFFFF"/>
        </w:rPr>
        <w:t xml:space="preserve"> (</w:t>
      </w:r>
      <w:r w:rsidRPr="000D1A0A">
        <w:rPr>
          <w:rFonts w:ascii="Open Sans" w:hAnsi="Open Sans" w:cs="Open Sans"/>
          <w:color w:val="ED7D31" w:themeColor="accent2"/>
          <w:sz w:val="20"/>
          <w:szCs w:val="20"/>
          <w:shd w:val="clear" w:color="auto" w:fill="FFFFFF"/>
        </w:rPr>
        <w:t>2020</w:t>
      </w:r>
      <w:r w:rsidR="003931B6" w:rsidRPr="000D1A0A">
        <w:rPr>
          <w:rFonts w:ascii="Open Sans" w:hAnsi="Open Sans" w:cs="Open Sans"/>
          <w:color w:val="ED7D31" w:themeColor="accent2"/>
          <w:sz w:val="20"/>
          <w:szCs w:val="20"/>
          <w:shd w:val="clear" w:color="auto" w:fill="FFFFFF"/>
        </w:rPr>
        <w:t>)</w:t>
      </w:r>
      <w:r w:rsidRPr="000D1A0A">
        <w:rPr>
          <w:rFonts w:ascii="Open Sans" w:hAnsi="Open Sans" w:cs="Open Sans"/>
          <w:color w:val="ED7D31" w:themeColor="accent2"/>
          <w:sz w:val="20"/>
          <w:szCs w:val="20"/>
          <w:shd w:val="clear" w:color="auto" w:fill="FFFFFF"/>
        </w:rPr>
        <w:t xml:space="preserve">. </w:t>
      </w:r>
      <w:r w:rsidRPr="00317497">
        <w:rPr>
          <w:rFonts w:ascii="Open Sans" w:hAnsi="Open Sans" w:cs="Open Sans"/>
          <w:sz w:val="20"/>
          <w:szCs w:val="20"/>
          <w:highlight w:val="yellow"/>
          <w:shd w:val="clear" w:color="auto" w:fill="FFFFFF"/>
        </w:rPr>
        <w:t>Pore-scale dynamics and the multiphase Darcy law</w:t>
      </w:r>
      <w:r w:rsidRPr="00317497">
        <w:rPr>
          <w:rFonts w:ascii="Open Sans" w:hAnsi="Open Sans" w:cs="Open Sans"/>
          <w:sz w:val="20"/>
          <w:szCs w:val="20"/>
          <w:shd w:val="clear" w:color="auto" w:fill="FFFFFF"/>
        </w:rPr>
        <w:t>. </w:t>
      </w:r>
      <w:r w:rsidRPr="00317497">
        <w:rPr>
          <w:rFonts w:ascii="Open Sans" w:hAnsi="Open Sans" w:cs="Open Sans"/>
          <w:i/>
          <w:iCs/>
          <w:color w:val="AEAAAA" w:themeColor="background2" w:themeShade="BF"/>
          <w:sz w:val="20"/>
          <w:szCs w:val="20"/>
          <w:shd w:val="clear" w:color="auto" w:fill="FFFFFF"/>
        </w:rPr>
        <w:t>Physical Review Fluids</w:t>
      </w:r>
      <w:r w:rsidRPr="00317497">
        <w:rPr>
          <w:rFonts w:ascii="Open Sans" w:hAnsi="Open Sans" w:cs="Open Sans"/>
          <w:color w:val="AEAAAA" w:themeColor="background2" w:themeShade="BF"/>
          <w:sz w:val="20"/>
          <w:szCs w:val="20"/>
          <w:shd w:val="clear" w:color="auto" w:fill="FFFFFF"/>
        </w:rPr>
        <w:t xml:space="preserve">, 5(1), pp.013801-12. </w:t>
      </w:r>
      <w:hyperlink r:id="rId6" w:history="1">
        <w:r w:rsidR="00544DFB" w:rsidRPr="00317497">
          <w:rPr>
            <w:rStyle w:val="Hyperlink"/>
            <w:color w:val="AEAAAA" w:themeColor="background2" w:themeShade="BF"/>
          </w:rPr>
          <w:t>http://doi/10.1103/PhysRevFluids.5.013801</w:t>
        </w:r>
      </w:hyperlink>
      <w:r w:rsidR="00544DFB" w:rsidRPr="00317497">
        <w:rPr>
          <w:color w:val="AEAAAA" w:themeColor="background2" w:themeShade="BF"/>
        </w:rPr>
        <w:t xml:space="preserve"> </w:t>
      </w:r>
    </w:p>
    <w:p w14:paraId="0FBDCCA9" w14:textId="00D6BE4E" w:rsidR="006C25B3" w:rsidRDefault="00F129DB" w:rsidP="006C25B3">
      <w:pPr>
        <w:spacing w:line="240" w:lineRule="auto"/>
        <w:rPr>
          <w:rFonts w:asciiTheme="minorHAnsi" w:hAnsiTheme="minorHAnsi" w:cstheme="minorHAnsi"/>
          <w:color w:val="000000" w:themeColor="text1"/>
        </w:rPr>
      </w:pPr>
      <w:r>
        <w:rPr>
          <w:rFonts w:asciiTheme="minorHAnsi" w:hAnsiTheme="minorHAnsi" w:cstheme="minorHAnsi"/>
          <w:color w:val="000000" w:themeColor="text1"/>
        </w:rPr>
        <w:t>Gao and et al. (2020) studied the behaviour of injected oil and water through a sandstone at steady state condition to determine flow regimes.</w:t>
      </w:r>
      <w:r w:rsidR="00D70E4F">
        <w:rPr>
          <w:rFonts w:asciiTheme="minorHAnsi" w:hAnsiTheme="minorHAnsi" w:cstheme="minorHAnsi"/>
          <w:color w:val="000000" w:themeColor="text1"/>
        </w:rPr>
        <w:t xml:space="preserve"> They found a linear relationship between flowrate and pressure gradient in the fixes pathway, which were consist with the multiphase Darcy law. The results indicated another regime,</w:t>
      </w:r>
      <w:r w:rsidR="00C83D93">
        <w:rPr>
          <w:rFonts w:asciiTheme="minorHAnsi" w:hAnsiTheme="minorHAnsi" w:cstheme="minorHAnsi"/>
          <w:color w:val="000000" w:themeColor="text1"/>
        </w:rPr>
        <w:t xml:space="preserve"> known as intermittent flow.</w:t>
      </w:r>
      <w:r w:rsidR="00D70E4F">
        <w:rPr>
          <w:rFonts w:asciiTheme="minorHAnsi" w:hAnsiTheme="minorHAnsi" w:cstheme="minorHAnsi"/>
          <w:color w:val="000000" w:themeColor="text1"/>
        </w:rPr>
        <w:t xml:space="preserve"> </w:t>
      </w:r>
      <w:r w:rsidR="00C83D93">
        <w:rPr>
          <w:rFonts w:asciiTheme="minorHAnsi" w:hAnsiTheme="minorHAnsi" w:cstheme="minorHAnsi"/>
          <w:color w:val="000000" w:themeColor="text1"/>
        </w:rPr>
        <w:t xml:space="preserve">They observed </w:t>
      </w:r>
      <w:r w:rsidR="00D70E4F">
        <w:rPr>
          <w:rFonts w:asciiTheme="minorHAnsi" w:hAnsiTheme="minorHAnsi" w:cstheme="minorHAnsi"/>
          <w:color w:val="000000" w:themeColor="text1"/>
        </w:rPr>
        <w:t>a non</w:t>
      </w:r>
      <w:r w:rsidR="00C83D93">
        <w:rPr>
          <w:rFonts w:asciiTheme="minorHAnsi" w:hAnsiTheme="minorHAnsi" w:cstheme="minorHAnsi"/>
          <w:color w:val="000000" w:themeColor="text1"/>
        </w:rPr>
        <w:t>-</w:t>
      </w:r>
      <w:r w:rsidR="00D70E4F">
        <w:rPr>
          <w:rFonts w:asciiTheme="minorHAnsi" w:hAnsiTheme="minorHAnsi" w:cstheme="minorHAnsi"/>
          <w:color w:val="000000" w:themeColor="text1"/>
        </w:rPr>
        <w:t>linear relationship</w:t>
      </w:r>
      <w:r w:rsidR="00C83D93">
        <w:rPr>
          <w:rFonts w:asciiTheme="minorHAnsi" w:hAnsiTheme="minorHAnsi" w:cstheme="minorHAnsi"/>
          <w:color w:val="000000" w:themeColor="text1"/>
        </w:rPr>
        <w:t>, a power law,</w:t>
      </w:r>
      <w:r w:rsidR="00D70E4F">
        <w:rPr>
          <w:rFonts w:asciiTheme="minorHAnsi" w:hAnsiTheme="minorHAnsi" w:cstheme="minorHAnsi"/>
          <w:color w:val="000000" w:themeColor="text1"/>
        </w:rPr>
        <w:t xml:space="preserve"> between flow rate and pressure gradien</w:t>
      </w:r>
      <w:r w:rsidR="00C83D93">
        <w:rPr>
          <w:rFonts w:asciiTheme="minorHAnsi" w:hAnsiTheme="minorHAnsi" w:cstheme="minorHAnsi"/>
          <w:color w:val="000000" w:themeColor="text1"/>
        </w:rPr>
        <w:t>t, which is rapidly changes in fluid configuration of the pore space.</w:t>
      </w:r>
    </w:p>
    <w:p w14:paraId="494F56A1" w14:textId="094F83CA" w:rsidR="00006DE7" w:rsidRDefault="00006DE7" w:rsidP="006C25B3">
      <w:pPr>
        <w:spacing w:line="240" w:lineRule="auto"/>
        <w:rPr>
          <w:color w:val="2E74B5" w:themeColor="accent5" w:themeShade="BF"/>
        </w:rPr>
      </w:pPr>
      <w:r w:rsidRPr="006D71A6">
        <w:rPr>
          <w:rFonts w:asciiTheme="minorHAnsi" w:hAnsiTheme="minorHAnsi" w:cstheme="minorHAnsi"/>
          <w:color w:val="2E74B5" w:themeColor="accent5" w:themeShade="BF"/>
          <w:lang w:val="fr-FR"/>
        </w:rPr>
        <w:t>Yihuai</w:t>
      </w:r>
      <w:r w:rsidR="006D71A6" w:rsidRPr="006D71A6">
        <w:rPr>
          <w:rFonts w:asciiTheme="minorHAnsi" w:hAnsiTheme="minorHAnsi" w:cstheme="minorHAnsi"/>
          <w:color w:val="2E74B5" w:themeColor="accent5" w:themeShade="BF"/>
          <w:lang w:val="fr-FR"/>
        </w:rPr>
        <w:t xml:space="preserve"> </w:t>
      </w:r>
      <w:r w:rsidR="006D71A6" w:rsidRPr="006D71A6">
        <w:rPr>
          <w:color w:val="2E74B5" w:themeColor="accent5" w:themeShade="BF"/>
          <w:lang w:val="fr-FR"/>
        </w:rPr>
        <w:t xml:space="preserve">doi. </w:t>
      </w:r>
      <w:proofErr w:type="spellStart"/>
      <w:r w:rsidR="006D71A6" w:rsidRPr="006D71A6">
        <w:rPr>
          <w:color w:val="2E74B5" w:themeColor="accent5" w:themeShade="BF"/>
          <w:lang w:val="fr-FR"/>
        </w:rPr>
        <w:t>org</w:t>
      </w:r>
      <w:proofErr w:type="spellEnd"/>
      <w:r w:rsidR="006D71A6" w:rsidRPr="006D71A6">
        <w:rPr>
          <w:color w:val="2E74B5" w:themeColor="accent5" w:themeShade="BF"/>
          <w:lang w:val="fr-FR"/>
        </w:rPr>
        <w:t>/10.1029/2020GL090477</w:t>
      </w:r>
      <w:r w:rsidRPr="006D71A6">
        <w:rPr>
          <w:rFonts w:asciiTheme="minorHAnsi" w:hAnsiTheme="minorHAnsi" w:cstheme="minorHAnsi"/>
          <w:color w:val="2E74B5" w:themeColor="accent5" w:themeShade="BF"/>
          <w:lang w:val="fr-FR"/>
        </w:rPr>
        <w:t xml:space="preserve"> (</w:t>
      </w:r>
      <w:r w:rsidRPr="006D71A6">
        <w:rPr>
          <w:color w:val="2E74B5" w:themeColor="accent5" w:themeShade="BF"/>
          <w:lang w:val="fr-FR"/>
        </w:rPr>
        <w:t>Gao et al. </w:t>
      </w:r>
      <w:r w:rsidRPr="006D71A6">
        <w:rPr>
          <w:color w:val="2E74B5" w:themeColor="accent5" w:themeShade="BF"/>
        </w:rPr>
        <w:t xml:space="preserve">(2020) quantified the threshold capillary number for the onset of intermittency Cai as </w:t>
      </w:r>
      <w:r w:rsidRPr="006D71A6">
        <w:rPr>
          <w:rFonts w:ascii="Cambria Math" w:hAnsi="Cambria Math" w:cs="Cambria Math"/>
          <w:color w:val="2E74B5" w:themeColor="accent5" w:themeShade="BF"/>
        </w:rPr>
        <w:t>∼</w:t>
      </w:r>
      <w:r w:rsidRPr="006D71A6">
        <w:rPr>
          <w:color w:val="2E74B5" w:themeColor="accent5" w:themeShade="BF"/>
        </w:rPr>
        <w:t>10</w:t>
      </w:r>
      <w:r w:rsidRPr="006D71A6">
        <w:rPr>
          <w:rFonts w:ascii="Times New Roman" w:hAnsi="Times New Roman" w:cs="Times New Roman"/>
          <w:color w:val="2E74B5" w:themeColor="accent5" w:themeShade="BF"/>
        </w:rPr>
        <w:t>−</w:t>
      </w:r>
      <w:r w:rsidRPr="006D71A6">
        <w:rPr>
          <w:color w:val="2E74B5" w:themeColor="accent5" w:themeShade="BF"/>
        </w:rPr>
        <w:t>5 and found a</w:t>
      </w:r>
      <w:r w:rsidRPr="006D71A6">
        <w:rPr>
          <w:rFonts w:ascii="Times New Roman" w:hAnsi="Times New Roman" w:cs="Times New Roman"/>
          <w:color w:val="2E74B5" w:themeColor="accent5" w:themeShade="BF"/>
        </w:rPr>
        <w:t> </w:t>
      </w:r>
      <w:r w:rsidRPr="006D71A6">
        <w:rPr>
          <w:color w:val="2E74B5" w:themeColor="accent5" w:themeShade="BF"/>
        </w:rPr>
        <w:t>=</w:t>
      </w:r>
      <w:r w:rsidRPr="006D71A6">
        <w:rPr>
          <w:rFonts w:ascii="Times New Roman" w:hAnsi="Times New Roman" w:cs="Times New Roman"/>
          <w:color w:val="2E74B5" w:themeColor="accent5" w:themeShade="BF"/>
        </w:rPr>
        <w:t> </w:t>
      </w:r>
      <w:r w:rsidRPr="006D71A6">
        <w:rPr>
          <w:color w:val="2E74B5" w:themeColor="accent5" w:themeShade="BF"/>
        </w:rPr>
        <w:t xml:space="preserve">0.6 from experiments of steady-state flow on water-wet Bentheimer sandstone for </w:t>
      </w:r>
      <w:proofErr w:type="spellStart"/>
      <w:r w:rsidRPr="006D71A6">
        <w:rPr>
          <w:color w:val="2E74B5" w:themeColor="accent5" w:themeShade="BF"/>
        </w:rPr>
        <w:t>fw</w:t>
      </w:r>
      <w:proofErr w:type="spellEnd"/>
      <w:r w:rsidRPr="006D71A6">
        <w:rPr>
          <w:color w:val="2E74B5" w:themeColor="accent5" w:themeShade="BF"/>
        </w:rPr>
        <w:t> = 0.5; however, there were only eight data points</w:t>
      </w:r>
      <w:r w:rsidR="006D71A6" w:rsidRPr="006D71A6">
        <w:rPr>
          <w:color w:val="2E74B5" w:themeColor="accent5" w:themeShade="BF"/>
        </w:rPr>
        <w:t>)</w:t>
      </w:r>
    </w:p>
    <w:p w14:paraId="4A7F8093" w14:textId="047C3397" w:rsidR="005859A3" w:rsidRDefault="005859A3" w:rsidP="006C25B3">
      <w:pPr>
        <w:spacing w:line="240" w:lineRule="auto"/>
        <w:rPr>
          <w:color w:val="2E74B5" w:themeColor="accent5" w:themeShade="BF"/>
        </w:rPr>
      </w:pPr>
    </w:p>
    <w:p w14:paraId="2BD3D9D6" w14:textId="0F6251D1" w:rsidR="00317497" w:rsidRDefault="00317497" w:rsidP="006C25B3">
      <w:pPr>
        <w:spacing w:line="240" w:lineRule="auto"/>
        <w:rPr>
          <w:color w:val="2E74B5" w:themeColor="accent5" w:themeShade="BF"/>
        </w:rPr>
      </w:pPr>
      <w:r>
        <w:t>In this recent work [22], when the capillary number was increased from 2.1 × 10−7 to 4.2 × 10−5, we observed fluid displacements with complex interface dynamics in three flow regimes: regime 1 for Ca &lt; 10−6 was capillary dominated, regime 2 beyond Ca</w:t>
      </w:r>
      <w:r>
        <w:rPr>
          <w:rFonts w:ascii="Cambria Math" w:hAnsi="Cambria Math" w:cs="Cambria Math"/>
        </w:rPr>
        <w:t>∗</w:t>
      </w:r>
      <w:r>
        <w:t xml:space="preserve"> </w:t>
      </w:r>
      <w:r>
        <w:rPr>
          <w:rFonts w:ascii="Times New Roman" w:hAnsi="Times New Roman" w:cs="Times New Roman"/>
        </w:rPr>
        <w:t>≈</w:t>
      </w:r>
      <w:r>
        <w:t xml:space="preserve"> 10</w:t>
      </w:r>
      <w:r>
        <w:rPr>
          <w:rFonts w:ascii="Times New Roman" w:hAnsi="Times New Roman" w:cs="Times New Roman"/>
        </w:rPr>
        <w:t>−</w:t>
      </w:r>
      <w:r>
        <w:t>6 was characterized by the onset of dynamics, while regime 3 for Ca &gt; Cai ≈ 10−5 was defined as the intermittent flow regime with a nonlinear relationship between flow rate and pressure gradient.</w:t>
      </w:r>
    </w:p>
    <w:p w14:paraId="58043DCC" w14:textId="35C3A848" w:rsidR="00317497" w:rsidRDefault="00317497" w:rsidP="006C25B3">
      <w:pPr>
        <w:spacing w:line="240" w:lineRule="auto"/>
        <w:rPr>
          <w:color w:val="2E74B5" w:themeColor="accent5" w:themeShade="BF"/>
        </w:rPr>
      </w:pPr>
    </w:p>
    <w:p w14:paraId="2E1B9E96" w14:textId="7D32FA21" w:rsidR="00317497" w:rsidRDefault="00022FD1" w:rsidP="006C25B3">
      <w:pPr>
        <w:spacing w:line="240" w:lineRule="auto"/>
        <w:rPr>
          <w:color w:val="2E74B5" w:themeColor="accent5" w:themeShade="BF"/>
        </w:rPr>
      </w:pPr>
      <w:r>
        <w:t xml:space="preserve">In our previous work [22] we observed two types of </w:t>
      </w:r>
      <w:r>
        <w:t>fluctuation</w:t>
      </w:r>
      <w:r>
        <w:t>: the first, called type 1, was when we saw a distinct change in the phase occupying a voxel from one scan to the next, as shown in Fig. 3. This represented a change in</w:t>
      </w:r>
      <w:r>
        <w:t xml:space="preserve"> </w:t>
      </w:r>
      <w:r>
        <w:t xml:space="preserve">fluid configuration that occurred over a timescale of 1 min or more. The second </w:t>
      </w:r>
      <w:r>
        <w:t>behaviour</w:t>
      </w:r>
      <w:r>
        <w:t>, called type 2, was when the fluctuations were rapid enough to occur within 1 min, shown in Fig. 2.</w:t>
      </w:r>
    </w:p>
    <w:p w14:paraId="2A8ED0A9" w14:textId="43E7BB6F" w:rsidR="00317497" w:rsidRDefault="00317497" w:rsidP="006C25B3">
      <w:pPr>
        <w:spacing w:line="240" w:lineRule="auto"/>
        <w:rPr>
          <w:color w:val="2E74B5" w:themeColor="accent5" w:themeShade="BF"/>
        </w:rPr>
      </w:pPr>
    </w:p>
    <w:p w14:paraId="2C0E7B93" w14:textId="42A77F9C" w:rsidR="00317497" w:rsidRDefault="00317497" w:rsidP="006C25B3">
      <w:pPr>
        <w:spacing w:line="240" w:lineRule="auto"/>
        <w:rPr>
          <w:color w:val="2E74B5" w:themeColor="accent5" w:themeShade="BF"/>
        </w:rPr>
      </w:pPr>
    </w:p>
    <w:p w14:paraId="2ED748E8" w14:textId="1414BFD4" w:rsidR="00317497" w:rsidRDefault="00317497" w:rsidP="006C25B3">
      <w:pPr>
        <w:spacing w:line="240" w:lineRule="auto"/>
        <w:rPr>
          <w:color w:val="2E74B5" w:themeColor="accent5" w:themeShade="BF"/>
        </w:rPr>
      </w:pPr>
    </w:p>
    <w:p w14:paraId="7B0FEFCB" w14:textId="2D6F3F66" w:rsidR="00317497" w:rsidRDefault="00317497" w:rsidP="006C25B3">
      <w:pPr>
        <w:spacing w:line="240" w:lineRule="auto"/>
        <w:rPr>
          <w:color w:val="2E74B5" w:themeColor="accent5" w:themeShade="BF"/>
        </w:rPr>
      </w:pPr>
    </w:p>
    <w:p w14:paraId="1FE00140" w14:textId="6F9CBBE1" w:rsidR="00317497" w:rsidRDefault="00317497" w:rsidP="006C25B3">
      <w:pPr>
        <w:spacing w:line="240" w:lineRule="auto"/>
        <w:rPr>
          <w:color w:val="2E74B5" w:themeColor="accent5" w:themeShade="BF"/>
        </w:rPr>
      </w:pPr>
    </w:p>
    <w:p w14:paraId="6AE09974" w14:textId="456BD494" w:rsidR="00317497" w:rsidRDefault="00317497" w:rsidP="006C25B3">
      <w:pPr>
        <w:spacing w:line="240" w:lineRule="auto"/>
        <w:rPr>
          <w:color w:val="2E74B5" w:themeColor="accent5" w:themeShade="BF"/>
        </w:rPr>
      </w:pPr>
    </w:p>
    <w:p w14:paraId="54C6F8B9" w14:textId="7040AB91" w:rsidR="00317497" w:rsidRDefault="00317497" w:rsidP="006C25B3">
      <w:pPr>
        <w:spacing w:line="240" w:lineRule="auto"/>
        <w:rPr>
          <w:color w:val="2E74B5" w:themeColor="accent5" w:themeShade="BF"/>
        </w:rPr>
      </w:pPr>
    </w:p>
    <w:p w14:paraId="7C02DC1F" w14:textId="14C39A9C" w:rsidR="00317497" w:rsidRDefault="00317497" w:rsidP="006C25B3">
      <w:pPr>
        <w:spacing w:line="240" w:lineRule="auto"/>
        <w:rPr>
          <w:color w:val="2E74B5" w:themeColor="accent5" w:themeShade="BF"/>
        </w:rPr>
      </w:pPr>
    </w:p>
    <w:p w14:paraId="2F0F0433" w14:textId="6E20F4D6" w:rsidR="00317497" w:rsidRDefault="00317497" w:rsidP="006C25B3">
      <w:pPr>
        <w:spacing w:line="240" w:lineRule="auto"/>
        <w:rPr>
          <w:color w:val="2E74B5" w:themeColor="accent5" w:themeShade="BF"/>
        </w:rPr>
      </w:pPr>
    </w:p>
    <w:p w14:paraId="015DAD8F" w14:textId="01D7E526" w:rsidR="00317497" w:rsidRDefault="00317497" w:rsidP="006C25B3">
      <w:pPr>
        <w:spacing w:line="240" w:lineRule="auto"/>
        <w:rPr>
          <w:color w:val="2E74B5" w:themeColor="accent5" w:themeShade="BF"/>
        </w:rPr>
      </w:pPr>
    </w:p>
    <w:p w14:paraId="527E9E00" w14:textId="5E803801" w:rsidR="00317497" w:rsidRDefault="00317497" w:rsidP="006C25B3">
      <w:pPr>
        <w:spacing w:line="240" w:lineRule="auto"/>
        <w:rPr>
          <w:color w:val="2E74B5" w:themeColor="accent5" w:themeShade="BF"/>
        </w:rPr>
      </w:pPr>
    </w:p>
    <w:p w14:paraId="77F17353" w14:textId="04E225C0" w:rsidR="00317497" w:rsidRDefault="00317497" w:rsidP="006C25B3">
      <w:pPr>
        <w:spacing w:line="240" w:lineRule="auto"/>
        <w:rPr>
          <w:color w:val="2E74B5" w:themeColor="accent5" w:themeShade="BF"/>
        </w:rPr>
      </w:pPr>
    </w:p>
    <w:p w14:paraId="72CEEE1F" w14:textId="0791FE05" w:rsidR="00317497" w:rsidRDefault="00317497" w:rsidP="006C25B3">
      <w:pPr>
        <w:spacing w:line="240" w:lineRule="auto"/>
        <w:rPr>
          <w:color w:val="2E74B5" w:themeColor="accent5" w:themeShade="BF"/>
        </w:rPr>
      </w:pPr>
    </w:p>
    <w:p w14:paraId="06CAC8E2" w14:textId="2C892905" w:rsidR="00317497" w:rsidRDefault="00317497" w:rsidP="006C25B3">
      <w:pPr>
        <w:spacing w:line="240" w:lineRule="auto"/>
        <w:rPr>
          <w:color w:val="2E74B5" w:themeColor="accent5" w:themeShade="BF"/>
        </w:rPr>
      </w:pPr>
    </w:p>
    <w:p w14:paraId="24F77105" w14:textId="43B79C3E" w:rsidR="00317497" w:rsidRDefault="00317497" w:rsidP="006C25B3">
      <w:pPr>
        <w:spacing w:line="240" w:lineRule="auto"/>
        <w:rPr>
          <w:color w:val="2E74B5" w:themeColor="accent5" w:themeShade="BF"/>
        </w:rPr>
      </w:pPr>
    </w:p>
    <w:p w14:paraId="75F1BEAD" w14:textId="562CEFFA" w:rsidR="00317497" w:rsidRDefault="00317497" w:rsidP="006C25B3">
      <w:pPr>
        <w:spacing w:line="240" w:lineRule="auto"/>
        <w:rPr>
          <w:color w:val="2E74B5" w:themeColor="accent5" w:themeShade="BF"/>
        </w:rPr>
      </w:pPr>
    </w:p>
    <w:p w14:paraId="14FF30DA" w14:textId="1D01C54F" w:rsidR="00317497" w:rsidRDefault="00317497" w:rsidP="006C25B3">
      <w:pPr>
        <w:spacing w:line="240" w:lineRule="auto"/>
        <w:rPr>
          <w:color w:val="2E74B5" w:themeColor="accent5" w:themeShade="BF"/>
        </w:rPr>
      </w:pPr>
    </w:p>
    <w:p w14:paraId="0535C622" w14:textId="77777777" w:rsidR="00317497" w:rsidRDefault="00317497" w:rsidP="006C25B3">
      <w:pPr>
        <w:spacing w:line="240" w:lineRule="auto"/>
        <w:rPr>
          <w:color w:val="2E74B5" w:themeColor="accent5" w:themeShade="BF"/>
        </w:rPr>
      </w:pPr>
    </w:p>
    <w:p w14:paraId="42398AEA" w14:textId="77777777" w:rsidR="005859A3" w:rsidRPr="006D71A6" w:rsidRDefault="005859A3" w:rsidP="006C25B3">
      <w:pPr>
        <w:spacing w:line="240" w:lineRule="auto"/>
        <w:rPr>
          <w:rFonts w:asciiTheme="minorHAnsi" w:hAnsiTheme="minorHAnsi" w:cstheme="minorHAnsi"/>
          <w:color w:val="2E74B5" w:themeColor="accent5" w:themeShade="BF"/>
        </w:rPr>
      </w:pPr>
    </w:p>
    <w:p w14:paraId="746BCE4B" w14:textId="61CE2C92" w:rsidR="00823136" w:rsidRPr="00823136" w:rsidRDefault="00823136" w:rsidP="00823136">
      <w:pPr>
        <w:pStyle w:val="ListParagraph"/>
        <w:numPr>
          <w:ilvl w:val="0"/>
          <w:numId w:val="2"/>
        </w:numPr>
        <w:spacing w:line="240" w:lineRule="auto"/>
        <w:rPr>
          <w:rFonts w:asciiTheme="minorHAnsi" w:hAnsiTheme="minorHAnsi" w:cstheme="minorHAnsi"/>
          <w:color w:val="ED7D31" w:themeColor="accent2"/>
        </w:rPr>
      </w:pPr>
      <w:r w:rsidRPr="00823136">
        <w:rPr>
          <w:color w:val="ED7D31" w:themeColor="accent2"/>
        </w:rPr>
        <w:t xml:space="preserve">Zhang, Y., Bijeljic, B., Gao, Y., Lin, Q., &amp; Blunt, M. J. (2021). </w:t>
      </w:r>
      <w:r w:rsidRPr="00317497">
        <w:rPr>
          <w:highlight w:val="yellow"/>
        </w:rPr>
        <w:t>Quantification of nonlinear multiphase flow in porous media</w:t>
      </w:r>
      <w:r w:rsidRPr="00823136">
        <w:rPr>
          <w:color w:val="ED7D31" w:themeColor="accent2"/>
        </w:rPr>
        <w:t xml:space="preserve">. </w:t>
      </w:r>
      <w:r w:rsidRPr="00317497">
        <w:rPr>
          <w:color w:val="AEAAAA" w:themeColor="background2" w:themeShade="BF"/>
        </w:rPr>
        <w:t>Geophysical Research Letters, 48, e2020GL090477. https://doi. org/10.1029/2020GL090477</w:t>
      </w:r>
    </w:p>
    <w:p w14:paraId="4179F663" w14:textId="7AFEA9DD" w:rsidR="00823136" w:rsidRDefault="00FC7BB5" w:rsidP="00823136">
      <w:pPr>
        <w:spacing w:line="240" w:lineRule="auto"/>
      </w:pPr>
      <w:r>
        <w:rPr>
          <w:rFonts w:asciiTheme="minorHAnsi" w:hAnsiTheme="minorHAnsi" w:cstheme="minorHAnsi"/>
          <w:color w:val="000000" w:themeColor="text1"/>
        </w:rPr>
        <w:t>Zhan</w:t>
      </w:r>
      <w:r w:rsidR="00CD7ACA">
        <w:rPr>
          <w:rFonts w:asciiTheme="minorHAnsi" w:hAnsiTheme="minorHAnsi" w:cstheme="minorHAnsi"/>
          <w:color w:val="000000" w:themeColor="text1"/>
        </w:rPr>
        <w:t>g</w:t>
      </w:r>
      <w:r>
        <w:rPr>
          <w:rFonts w:asciiTheme="minorHAnsi" w:hAnsiTheme="minorHAnsi" w:cstheme="minorHAnsi"/>
          <w:color w:val="000000" w:themeColor="text1"/>
        </w:rPr>
        <w:t xml:space="preserve"> et al. (2021) proposed that </w:t>
      </w:r>
      <w:r w:rsidR="00CD7ACA">
        <w:rPr>
          <w:rFonts w:asciiTheme="minorHAnsi" w:hAnsiTheme="minorHAnsi" w:cstheme="minorHAnsi"/>
          <w:color w:val="000000" w:themeColor="text1"/>
        </w:rPr>
        <w:t>the exponent in the power law in the transition from linear to nonlinear flow is a function of fractional flow.</w:t>
      </w:r>
      <w:r w:rsidR="004D271D">
        <w:rPr>
          <w:rFonts w:asciiTheme="minorHAnsi" w:hAnsiTheme="minorHAnsi" w:cstheme="minorHAnsi"/>
          <w:color w:val="000000" w:themeColor="text1"/>
        </w:rPr>
        <w:t xml:space="preserve"> For flowrate equals to 0.2, the value of a</w:t>
      </w:r>
      <w:r w:rsidR="004D271D" w:rsidRPr="004D271D">
        <w:t xml:space="preserve"> </w:t>
      </w:r>
      <w:r w:rsidR="004D271D">
        <w:t>= 0.74 ± 0.02 showed the lowest degree of intermittency and the strong deviation from linear occurred in flowrate of 0.6 with the lowest exponent a = 0.44 ± 0.02.</w:t>
      </w:r>
    </w:p>
    <w:p w14:paraId="16C7873D" w14:textId="7F9BDDB0" w:rsidR="00317497" w:rsidRDefault="00317497" w:rsidP="00823136">
      <w:pPr>
        <w:spacing w:line="240" w:lineRule="auto"/>
      </w:pPr>
    </w:p>
    <w:p w14:paraId="1994A16D" w14:textId="76018911" w:rsidR="00317497" w:rsidRDefault="00317497" w:rsidP="00823136">
      <w:pPr>
        <w:spacing w:line="240" w:lineRule="auto"/>
      </w:pPr>
    </w:p>
    <w:p w14:paraId="33F45367" w14:textId="3F306492" w:rsidR="00317497" w:rsidRDefault="00317497" w:rsidP="00823136">
      <w:pPr>
        <w:spacing w:line="240" w:lineRule="auto"/>
      </w:pPr>
    </w:p>
    <w:p w14:paraId="3E8EF9D3" w14:textId="0E12E3C1" w:rsidR="00317497" w:rsidRDefault="00317497" w:rsidP="00823136">
      <w:pPr>
        <w:spacing w:line="240" w:lineRule="auto"/>
      </w:pPr>
    </w:p>
    <w:p w14:paraId="05B81D43" w14:textId="03474505" w:rsidR="00317497" w:rsidRDefault="00317497" w:rsidP="00823136">
      <w:pPr>
        <w:spacing w:line="240" w:lineRule="auto"/>
      </w:pPr>
    </w:p>
    <w:p w14:paraId="602F94B3" w14:textId="1C68869A" w:rsidR="00317497" w:rsidRDefault="00317497" w:rsidP="00823136">
      <w:pPr>
        <w:spacing w:line="240" w:lineRule="auto"/>
      </w:pPr>
    </w:p>
    <w:p w14:paraId="710077D1" w14:textId="3A017DC5" w:rsidR="00317497" w:rsidRDefault="00317497" w:rsidP="00823136">
      <w:pPr>
        <w:spacing w:line="240" w:lineRule="auto"/>
      </w:pPr>
    </w:p>
    <w:p w14:paraId="6642B752" w14:textId="287FACF1" w:rsidR="00317497" w:rsidRDefault="00317497" w:rsidP="00823136">
      <w:pPr>
        <w:spacing w:line="240" w:lineRule="auto"/>
      </w:pPr>
    </w:p>
    <w:p w14:paraId="451A5F75" w14:textId="1FCCF767" w:rsidR="00317497" w:rsidRDefault="00317497" w:rsidP="00823136">
      <w:pPr>
        <w:spacing w:line="240" w:lineRule="auto"/>
      </w:pPr>
    </w:p>
    <w:p w14:paraId="153BF37A" w14:textId="37F8469E" w:rsidR="00317497" w:rsidRDefault="00317497" w:rsidP="00823136">
      <w:pPr>
        <w:spacing w:line="240" w:lineRule="auto"/>
      </w:pPr>
    </w:p>
    <w:p w14:paraId="4AB9F72F" w14:textId="5B4CB378" w:rsidR="00317497" w:rsidRDefault="00317497" w:rsidP="00823136">
      <w:pPr>
        <w:spacing w:line="240" w:lineRule="auto"/>
      </w:pPr>
    </w:p>
    <w:p w14:paraId="288DE3ED" w14:textId="666DD310" w:rsidR="00317497" w:rsidRDefault="00317497" w:rsidP="00823136">
      <w:pPr>
        <w:spacing w:line="240" w:lineRule="auto"/>
      </w:pPr>
    </w:p>
    <w:p w14:paraId="1E46F018" w14:textId="2275960C" w:rsidR="00317497" w:rsidRDefault="00317497" w:rsidP="00823136">
      <w:pPr>
        <w:spacing w:line="240" w:lineRule="auto"/>
      </w:pPr>
    </w:p>
    <w:p w14:paraId="140A0F39" w14:textId="60F6AE69" w:rsidR="00317497" w:rsidRDefault="00317497" w:rsidP="00823136">
      <w:pPr>
        <w:spacing w:line="240" w:lineRule="auto"/>
      </w:pPr>
    </w:p>
    <w:p w14:paraId="728DCE87" w14:textId="45390FD2" w:rsidR="00317497" w:rsidRDefault="00317497" w:rsidP="00823136">
      <w:pPr>
        <w:spacing w:line="240" w:lineRule="auto"/>
      </w:pPr>
    </w:p>
    <w:p w14:paraId="3920D204" w14:textId="3B25BE6B" w:rsidR="00317497" w:rsidRDefault="00317497" w:rsidP="00823136">
      <w:pPr>
        <w:spacing w:line="240" w:lineRule="auto"/>
      </w:pPr>
    </w:p>
    <w:p w14:paraId="3206D5FB" w14:textId="4B4BC01F" w:rsidR="00317497" w:rsidRDefault="00317497" w:rsidP="00823136">
      <w:pPr>
        <w:spacing w:line="240" w:lineRule="auto"/>
      </w:pPr>
    </w:p>
    <w:p w14:paraId="3416391C" w14:textId="5399A476" w:rsidR="00317497" w:rsidRDefault="00317497" w:rsidP="00823136">
      <w:pPr>
        <w:spacing w:line="240" w:lineRule="auto"/>
      </w:pPr>
    </w:p>
    <w:p w14:paraId="48473309" w14:textId="6E7DB6E2" w:rsidR="00317497" w:rsidRDefault="00317497" w:rsidP="00823136">
      <w:pPr>
        <w:spacing w:line="240" w:lineRule="auto"/>
      </w:pPr>
    </w:p>
    <w:p w14:paraId="67DDFB67" w14:textId="4A028FA2" w:rsidR="00317497" w:rsidRDefault="00317497" w:rsidP="00823136">
      <w:pPr>
        <w:spacing w:line="240" w:lineRule="auto"/>
      </w:pPr>
    </w:p>
    <w:p w14:paraId="5F4D254C" w14:textId="2D9CC095" w:rsidR="00317497" w:rsidRDefault="00317497" w:rsidP="00823136">
      <w:pPr>
        <w:spacing w:line="240" w:lineRule="auto"/>
      </w:pPr>
    </w:p>
    <w:p w14:paraId="7194E426" w14:textId="780185B4" w:rsidR="00317497" w:rsidRDefault="00317497" w:rsidP="00823136">
      <w:pPr>
        <w:spacing w:line="240" w:lineRule="auto"/>
      </w:pPr>
    </w:p>
    <w:p w14:paraId="6D734CFD" w14:textId="77777777" w:rsidR="00317497" w:rsidRPr="00823136" w:rsidRDefault="00317497" w:rsidP="00823136">
      <w:pPr>
        <w:spacing w:line="240" w:lineRule="auto"/>
        <w:rPr>
          <w:rFonts w:asciiTheme="minorHAnsi" w:hAnsiTheme="minorHAnsi" w:cstheme="minorHAnsi"/>
          <w:color w:val="000000" w:themeColor="text1"/>
        </w:rPr>
      </w:pPr>
    </w:p>
    <w:p w14:paraId="08BE69AA" w14:textId="7773FDB9" w:rsidR="006C25B3" w:rsidRPr="00823136" w:rsidRDefault="006C25B3" w:rsidP="006C25B3">
      <w:pPr>
        <w:spacing w:line="240" w:lineRule="auto"/>
        <w:rPr>
          <w:rFonts w:asciiTheme="minorHAnsi" w:hAnsiTheme="minorHAnsi" w:cstheme="minorHAnsi"/>
          <w:color w:val="000000" w:themeColor="text1"/>
        </w:rPr>
      </w:pPr>
    </w:p>
    <w:p w14:paraId="197CA43C" w14:textId="18E4051A" w:rsidR="00A36D9B" w:rsidRPr="00A36D9B" w:rsidRDefault="00E37D59" w:rsidP="00A36D9B">
      <w:pPr>
        <w:pStyle w:val="ListParagraph"/>
        <w:numPr>
          <w:ilvl w:val="0"/>
          <w:numId w:val="2"/>
        </w:numPr>
        <w:spacing w:line="240" w:lineRule="auto"/>
        <w:rPr>
          <w:rFonts w:asciiTheme="minorHAnsi" w:hAnsiTheme="minorHAnsi" w:cstheme="minorHAnsi"/>
          <w:color w:val="ED7D31" w:themeColor="accent2"/>
        </w:rPr>
      </w:pPr>
      <w:r w:rsidRPr="00091CDA">
        <w:rPr>
          <w:rFonts w:ascii="Segoe UI" w:hAnsi="Segoe UI" w:cs="Segoe UI"/>
          <w:color w:val="ED7D31" w:themeColor="accent2"/>
          <w:shd w:val="clear" w:color="auto" w:fill="FFFFFF"/>
        </w:rPr>
        <w:t xml:space="preserve">Gao Y, Raeini AQ, Blunt MJ, Bijeljic B. (2021). </w:t>
      </w:r>
      <w:r w:rsidRPr="00317497">
        <w:rPr>
          <w:rFonts w:ascii="Segoe UI" w:hAnsi="Segoe UI" w:cs="Segoe UI"/>
          <w:highlight w:val="yellow"/>
          <w:shd w:val="clear" w:color="auto" w:fill="FFFFFF"/>
        </w:rPr>
        <w:t>Dynamic fluid configurations in steady-state two-phase flow in Bentheimer sandstone</w:t>
      </w:r>
      <w:r w:rsidRPr="00091CDA">
        <w:rPr>
          <w:rFonts w:ascii="Segoe UI" w:hAnsi="Segoe UI" w:cs="Segoe UI"/>
          <w:color w:val="ED7D31" w:themeColor="accent2"/>
          <w:shd w:val="clear" w:color="auto" w:fill="FFFFFF"/>
        </w:rPr>
        <w:t xml:space="preserve">. </w:t>
      </w:r>
      <w:r w:rsidRPr="00317497">
        <w:rPr>
          <w:rFonts w:ascii="Segoe UI" w:hAnsi="Segoe UI" w:cs="Segoe UI"/>
          <w:color w:val="AEAAAA" w:themeColor="background2" w:themeShade="BF"/>
          <w:shd w:val="clear" w:color="auto" w:fill="FFFFFF"/>
        </w:rPr>
        <w:t>Phys Rev E. Jan;103</w:t>
      </w:r>
      <w:r w:rsidR="00285592" w:rsidRPr="00317497">
        <w:rPr>
          <w:rFonts w:ascii="Segoe UI" w:hAnsi="Segoe UI" w:cs="Segoe UI"/>
          <w:color w:val="AEAAAA" w:themeColor="background2" w:themeShade="BF"/>
          <w:shd w:val="clear" w:color="auto" w:fill="FFFFFF"/>
        </w:rPr>
        <w:t xml:space="preserve">, pp. </w:t>
      </w:r>
      <w:r w:rsidRPr="00317497">
        <w:rPr>
          <w:rFonts w:ascii="Segoe UI" w:hAnsi="Segoe UI" w:cs="Segoe UI"/>
          <w:color w:val="AEAAAA" w:themeColor="background2" w:themeShade="BF"/>
          <w:shd w:val="clear" w:color="auto" w:fill="FFFFFF"/>
        </w:rPr>
        <w:t>013110</w:t>
      </w:r>
      <w:r w:rsidR="00285592" w:rsidRPr="00317497">
        <w:rPr>
          <w:rFonts w:ascii="Segoe UI" w:hAnsi="Segoe UI" w:cs="Segoe UI"/>
          <w:color w:val="AEAAAA" w:themeColor="background2" w:themeShade="BF"/>
          <w:shd w:val="clear" w:color="auto" w:fill="FFFFFF"/>
        </w:rPr>
        <w:t>-14</w:t>
      </w:r>
      <w:r w:rsidRPr="00317497">
        <w:rPr>
          <w:rFonts w:ascii="Segoe UI" w:hAnsi="Segoe UI" w:cs="Segoe UI"/>
          <w:color w:val="AEAAAA" w:themeColor="background2" w:themeShade="BF"/>
          <w:shd w:val="clear" w:color="auto" w:fill="FFFFFF"/>
        </w:rPr>
        <w:t>. doi: 10.1103/PhysRevE.103.013110. PMID: 33601546.</w:t>
      </w:r>
    </w:p>
    <w:p w14:paraId="7EA483EB" w14:textId="134E6D43" w:rsidR="00A36D9B" w:rsidRDefault="00A36D9B" w:rsidP="00A36D9B">
      <w:pPr>
        <w:spacing w:line="240" w:lineRule="auto"/>
        <w:rPr>
          <w:rFonts w:asciiTheme="minorHAnsi" w:hAnsiTheme="minorHAnsi" w:cstheme="minorHAnsi"/>
          <w:color w:val="ED7D31" w:themeColor="accent2"/>
        </w:rPr>
      </w:pPr>
    </w:p>
    <w:p w14:paraId="42C258FD" w14:textId="34DCBDD9" w:rsidR="00A36D9B" w:rsidRDefault="00A36D9B" w:rsidP="00A36D9B">
      <w:pPr>
        <w:spacing w:line="240" w:lineRule="auto"/>
        <w:rPr>
          <w:rFonts w:asciiTheme="minorHAnsi" w:hAnsiTheme="minorHAnsi" w:cstheme="minorHAnsi"/>
          <w:color w:val="ED7D31" w:themeColor="accent2"/>
        </w:rPr>
      </w:pPr>
    </w:p>
    <w:p w14:paraId="136C02CE" w14:textId="31B44B90" w:rsidR="00A36D9B" w:rsidRDefault="00A36D9B" w:rsidP="00A36D9B">
      <w:pPr>
        <w:spacing w:line="240" w:lineRule="auto"/>
        <w:rPr>
          <w:rFonts w:asciiTheme="minorHAnsi" w:hAnsiTheme="minorHAnsi" w:cstheme="minorHAnsi"/>
          <w:color w:val="ED7D31" w:themeColor="accent2"/>
        </w:rPr>
      </w:pPr>
    </w:p>
    <w:p w14:paraId="6CC3AC06" w14:textId="29AB64C8" w:rsidR="00A36D9B" w:rsidRDefault="00A36D9B" w:rsidP="00A36D9B">
      <w:pPr>
        <w:spacing w:line="240" w:lineRule="auto"/>
        <w:rPr>
          <w:rFonts w:asciiTheme="minorHAnsi" w:hAnsiTheme="minorHAnsi" w:cstheme="minorHAnsi"/>
          <w:color w:val="ED7D31" w:themeColor="accent2"/>
        </w:rPr>
      </w:pPr>
    </w:p>
    <w:p w14:paraId="2F461736" w14:textId="7B5D76D3" w:rsidR="00A36D9B" w:rsidRDefault="00A36D9B" w:rsidP="00A36D9B">
      <w:pPr>
        <w:spacing w:line="240" w:lineRule="auto"/>
        <w:rPr>
          <w:rFonts w:asciiTheme="minorHAnsi" w:hAnsiTheme="minorHAnsi" w:cstheme="minorHAnsi"/>
          <w:color w:val="ED7D31" w:themeColor="accent2"/>
        </w:rPr>
      </w:pPr>
    </w:p>
    <w:p w14:paraId="4BA472AA" w14:textId="7ECFC0E4" w:rsidR="00317497" w:rsidRDefault="00317497" w:rsidP="00A36D9B">
      <w:pPr>
        <w:spacing w:line="240" w:lineRule="auto"/>
        <w:rPr>
          <w:rFonts w:asciiTheme="minorHAnsi" w:hAnsiTheme="minorHAnsi" w:cstheme="minorHAnsi"/>
          <w:color w:val="ED7D31" w:themeColor="accent2"/>
        </w:rPr>
      </w:pPr>
    </w:p>
    <w:p w14:paraId="0327E291" w14:textId="2C2B9258" w:rsidR="00317497" w:rsidRDefault="00317497" w:rsidP="00A36D9B">
      <w:pPr>
        <w:spacing w:line="240" w:lineRule="auto"/>
        <w:rPr>
          <w:rFonts w:asciiTheme="minorHAnsi" w:hAnsiTheme="minorHAnsi" w:cstheme="minorHAnsi"/>
          <w:color w:val="ED7D31" w:themeColor="accent2"/>
        </w:rPr>
      </w:pPr>
    </w:p>
    <w:p w14:paraId="1E9A0042" w14:textId="150896A2" w:rsidR="00317497" w:rsidRDefault="00317497" w:rsidP="00A36D9B">
      <w:pPr>
        <w:spacing w:line="240" w:lineRule="auto"/>
        <w:rPr>
          <w:rFonts w:asciiTheme="minorHAnsi" w:hAnsiTheme="minorHAnsi" w:cstheme="minorHAnsi"/>
          <w:color w:val="ED7D31" w:themeColor="accent2"/>
        </w:rPr>
      </w:pPr>
    </w:p>
    <w:p w14:paraId="0587703D" w14:textId="37E98E28" w:rsidR="00317497" w:rsidRDefault="00317497" w:rsidP="00A36D9B">
      <w:pPr>
        <w:spacing w:line="240" w:lineRule="auto"/>
        <w:rPr>
          <w:rFonts w:asciiTheme="minorHAnsi" w:hAnsiTheme="minorHAnsi" w:cstheme="minorHAnsi"/>
          <w:color w:val="ED7D31" w:themeColor="accent2"/>
        </w:rPr>
      </w:pPr>
    </w:p>
    <w:p w14:paraId="15FF5EA3" w14:textId="00DE5F59" w:rsidR="00317497" w:rsidRDefault="00317497" w:rsidP="00A36D9B">
      <w:pPr>
        <w:spacing w:line="240" w:lineRule="auto"/>
        <w:rPr>
          <w:rFonts w:asciiTheme="minorHAnsi" w:hAnsiTheme="minorHAnsi" w:cstheme="minorHAnsi"/>
          <w:color w:val="ED7D31" w:themeColor="accent2"/>
        </w:rPr>
      </w:pPr>
    </w:p>
    <w:p w14:paraId="6DFC7B6C" w14:textId="0A17D0E1" w:rsidR="00317497" w:rsidRDefault="00317497" w:rsidP="00A36D9B">
      <w:pPr>
        <w:spacing w:line="240" w:lineRule="auto"/>
        <w:rPr>
          <w:rFonts w:asciiTheme="minorHAnsi" w:hAnsiTheme="minorHAnsi" w:cstheme="minorHAnsi"/>
          <w:color w:val="ED7D31" w:themeColor="accent2"/>
        </w:rPr>
      </w:pPr>
    </w:p>
    <w:p w14:paraId="4EB5034E" w14:textId="114CB0B0" w:rsidR="00317497" w:rsidRDefault="00317497" w:rsidP="00A36D9B">
      <w:pPr>
        <w:spacing w:line="240" w:lineRule="auto"/>
        <w:rPr>
          <w:rFonts w:asciiTheme="minorHAnsi" w:hAnsiTheme="minorHAnsi" w:cstheme="minorHAnsi"/>
          <w:color w:val="ED7D31" w:themeColor="accent2"/>
        </w:rPr>
      </w:pPr>
    </w:p>
    <w:p w14:paraId="46231240" w14:textId="4A7FF193" w:rsidR="00317497" w:rsidRDefault="00317497" w:rsidP="00A36D9B">
      <w:pPr>
        <w:spacing w:line="240" w:lineRule="auto"/>
        <w:rPr>
          <w:rFonts w:asciiTheme="minorHAnsi" w:hAnsiTheme="minorHAnsi" w:cstheme="minorHAnsi"/>
          <w:color w:val="ED7D31" w:themeColor="accent2"/>
        </w:rPr>
      </w:pPr>
    </w:p>
    <w:p w14:paraId="29636374" w14:textId="64EB24D1" w:rsidR="00317497" w:rsidRDefault="00317497" w:rsidP="00A36D9B">
      <w:pPr>
        <w:spacing w:line="240" w:lineRule="auto"/>
        <w:rPr>
          <w:rFonts w:asciiTheme="minorHAnsi" w:hAnsiTheme="minorHAnsi" w:cstheme="minorHAnsi"/>
          <w:color w:val="ED7D31" w:themeColor="accent2"/>
        </w:rPr>
      </w:pPr>
    </w:p>
    <w:p w14:paraId="2BF0514D" w14:textId="3D6BB59D" w:rsidR="00317497" w:rsidRDefault="00317497" w:rsidP="00A36D9B">
      <w:pPr>
        <w:spacing w:line="240" w:lineRule="auto"/>
        <w:rPr>
          <w:rFonts w:asciiTheme="minorHAnsi" w:hAnsiTheme="minorHAnsi" w:cstheme="minorHAnsi"/>
          <w:color w:val="ED7D31" w:themeColor="accent2"/>
        </w:rPr>
      </w:pPr>
    </w:p>
    <w:p w14:paraId="68231C2D" w14:textId="25FCE9E1" w:rsidR="00317497" w:rsidRDefault="00317497" w:rsidP="00A36D9B">
      <w:pPr>
        <w:spacing w:line="240" w:lineRule="auto"/>
        <w:rPr>
          <w:rFonts w:asciiTheme="minorHAnsi" w:hAnsiTheme="minorHAnsi" w:cstheme="minorHAnsi"/>
          <w:color w:val="ED7D31" w:themeColor="accent2"/>
        </w:rPr>
      </w:pPr>
    </w:p>
    <w:p w14:paraId="72A5160E" w14:textId="424C1591" w:rsidR="00317497" w:rsidRDefault="00317497" w:rsidP="00A36D9B">
      <w:pPr>
        <w:spacing w:line="240" w:lineRule="auto"/>
        <w:rPr>
          <w:rFonts w:asciiTheme="minorHAnsi" w:hAnsiTheme="minorHAnsi" w:cstheme="minorHAnsi"/>
          <w:color w:val="ED7D31" w:themeColor="accent2"/>
        </w:rPr>
      </w:pPr>
    </w:p>
    <w:p w14:paraId="7BE42687" w14:textId="7AA6F47D" w:rsidR="00317497" w:rsidRDefault="00317497" w:rsidP="00A36D9B">
      <w:pPr>
        <w:spacing w:line="240" w:lineRule="auto"/>
        <w:rPr>
          <w:rFonts w:asciiTheme="minorHAnsi" w:hAnsiTheme="minorHAnsi" w:cstheme="minorHAnsi"/>
          <w:color w:val="ED7D31" w:themeColor="accent2"/>
        </w:rPr>
      </w:pPr>
    </w:p>
    <w:p w14:paraId="71FE4B87" w14:textId="43A47E71" w:rsidR="00317497" w:rsidRDefault="00317497" w:rsidP="00A36D9B">
      <w:pPr>
        <w:spacing w:line="240" w:lineRule="auto"/>
        <w:rPr>
          <w:rFonts w:asciiTheme="minorHAnsi" w:hAnsiTheme="minorHAnsi" w:cstheme="minorHAnsi"/>
          <w:color w:val="ED7D31" w:themeColor="accent2"/>
        </w:rPr>
      </w:pPr>
    </w:p>
    <w:p w14:paraId="18938D65" w14:textId="6FA41515" w:rsidR="00317497" w:rsidRDefault="00317497" w:rsidP="00A36D9B">
      <w:pPr>
        <w:spacing w:line="240" w:lineRule="auto"/>
        <w:rPr>
          <w:rFonts w:asciiTheme="minorHAnsi" w:hAnsiTheme="minorHAnsi" w:cstheme="minorHAnsi"/>
          <w:color w:val="ED7D31" w:themeColor="accent2"/>
        </w:rPr>
      </w:pPr>
    </w:p>
    <w:p w14:paraId="04C9CC15" w14:textId="4CA6E213" w:rsidR="00317497" w:rsidRDefault="00317497" w:rsidP="00A36D9B">
      <w:pPr>
        <w:spacing w:line="240" w:lineRule="auto"/>
        <w:rPr>
          <w:rFonts w:asciiTheme="minorHAnsi" w:hAnsiTheme="minorHAnsi" w:cstheme="minorHAnsi"/>
          <w:color w:val="ED7D31" w:themeColor="accent2"/>
        </w:rPr>
      </w:pPr>
    </w:p>
    <w:p w14:paraId="393BBF54" w14:textId="4427DDD8" w:rsidR="00317497" w:rsidRDefault="00317497" w:rsidP="00A36D9B">
      <w:pPr>
        <w:spacing w:line="240" w:lineRule="auto"/>
        <w:rPr>
          <w:rFonts w:asciiTheme="minorHAnsi" w:hAnsiTheme="minorHAnsi" w:cstheme="minorHAnsi"/>
          <w:color w:val="ED7D31" w:themeColor="accent2"/>
        </w:rPr>
      </w:pPr>
    </w:p>
    <w:p w14:paraId="487689A0" w14:textId="068A9705" w:rsidR="00317497" w:rsidRDefault="00317497" w:rsidP="00A36D9B">
      <w:pPr>
        <w:spacing w:line="240" w:lineRule="auto"/>
        <w:rPr>
          <w:rFonts w:asciiTheme="minorHAnsi" w:hAnsiTheme="minorHAnsi" w:cstheme="minorHAnsi"/>
          <w:color w:val="ED7D31" w:themeColor="accent2"/>
        </w:rPr>
      </w:pPr>
    </w:p>
    <w:p w14:paraId="0DD050C5" w14:textId="0BB740A7" w:rsidR="00317497" w:rsidRDefault="00317497" w:rsidP="00A36D9B">
      <w:pPr>
        <w:spacing w:line="240" w:lineRule="auto"/>
        <w:rPr>
          <w:rFonts w:asciiTheme="minorHAnsi" w:hAnsiTheme="minorHAnsi" w:cstheme="minorHAnsi"/>
          <w:color w:val="ED7D31" w:themeColor="accent2"/>
        </w:rPr>
      </w:pPr>
    </w:p>
    <w:p w14:paraId="10380B28" w14:textId="5110B1C1" w:rsidR="00317497" w:rsidRDefault="00317497" w:rsidP="00A36D9B">
      <w:pPr>
        <w:spacing w:line="240" w:lineRule="auto"/>
        <w:rPr>
          <w:rFonts w:asciiTheme="minorHAnsi" w:hAnsiTheme="minorHAnsi" w:cstheme="minorHAnsi"/>
          <w:color w:val="ED7D31" w:themeColor="accent2"/>
        </w:rPr>
      </w:pPr>
    </w:p>
    <w:p w14:paraId="08802A1C" w14:textId="37DC245A" w:rsidR="00317497" w:rsidRDefault="00317497" w:rsidP="00A36D9B">
      <w:pPr>
        <w:spacing w:line="240" w:lineRule="auto"/>
        <w:rPr>
          <w:rFonts w:asciiTheme="minorHAnsi" w:hAnsiTheme="minorHAnsi" w:cstheme="minorHAnsi"/>
          <w:color w:val="ED7D31" w:themeColor="accent2"/>
        </w:rPr>
      </w:pPr>
    </w:p>
    <w:p w14:paraId="136B62AB" w14:textId="77777777" w:rsidR="00317497" w:rsidRDefault="00317497" w:rsidP="00A36D9B">
      <w:pPr>
        <w:spacing w:line="240" w:lineRule="auto"/>
        <w:rPr>
          <w:rFonts w:asciiTheme="minorHAnsi" w:hAnsiTheme="minorHAnsi" w:cstheme="minorHAnsi"/>
          <w:color w:val="ED7D31" w:themeColor="accent2"/>
        </w:rPr>
      </w:pPr>
    </w:p>
    <w:p w14:paraId="11F927E6" w14:textId="77777777" w:rsidR="00A36D9B" w:rsidRPr="00A36D9B" w:rsidRDefault="00A36D9B" w:rsidP="00A36D9B">
      <w:pPr>
        <w:spacing w:line="240" w:lineRule="auto"/>
        <w:rPr>
          <w:rFonts w:asciiTheme="minorHAnsi" w:hAnsiTheme="minorHAnsi" w:cstheme="minorHAnsi"/>
          <w:color w:val="ED7D31" w:themeColor="accent2"/>
        </w:rPr>
      </w:pPr>
    </w:p>
    <w:p w14:paraId="3CFB89D8" w14:textId="5EC1ADD1" w:rsidR="00A36D9B" w:rsidRDefault="004727BA" w:rsidP="004727BA">
      <w:pPr>
        <w:pStyle w:val="ListParagraph"/>
        <w:numPr>
          <w:ilvl w:val="0"/>
          <w:numId w:val="2"/>
        </w:numPr>
        <w:spacing w:line="240" w:lineRule="auto"/>
        <w:rPr>
          <w:rFonts w:asciiTheme="minorHAnsi" w:hAnsiTheme="minorHAnsi" w:cstheme="minorHAnsi"/>
          <w:color w:val="ED7D31" w:themeColor="accent2"/>
        </w:rPr>
      </w:pPr>
      <w:r w:rsidRPr="00091CDA">
        <w:rPr>
          <w:rFonts w:ascii="Segoe UI" w:hAnsi="Segoe UI" w:cs="Segoe UI"/>
          <w:color w:val="ED7D31" w:themeColor="accent2"/>
          <w:shd w:val="clear" w:color="auto" w:fill="FFFFFF"/>
        </w:rPr>
        <w:t xml:space="preserve">Gao Y, Raeini AQ, Blunt MJ, Bijeljic B. </w:t>
      </w:r>
      <w:r>
        <w:rPr>
          <w:rFonts w:asciiTheme="minorHAnsi" w:hAnsiTheme="minorHAnsi" w:cstheme="minorHAnsi"/>
          <w:color w:val="ED7D31" w:themeColor="accent2"/>
        </w:rPr>
        <w:t xml:space="preserve">(2019). </w:t>
      </w:r>
      <w:r w:rsidR="00A36D9B" w:rsidRPr="00317497">
        <w:rPr>
          <w:rFonts w:asciiTheme="minorHAnsi" w:hAnsiTheme="minorHAnsi" w:cstheme="minorHAnsi"/>
          <w:highlight w:val="yellow"/>
        </w:rPr>
        <w:t>Pore occupancy, relative permeability and flow intermittency measurements using X-ray micro-tomography in a complex carbonate</w:t>
      </w:r>
      <w:r w:rsidR="00A36D9B" w:rsidRPr="004727BA">
        <w:rPr>
          <w:rFonts w:asciiTheme="minorHAnsi" w:hAnsiTheme="minorHAnsi" w:cstheme="minorHAnsi"/>
          <w:color w:val="ED7D31" w:themeColor="accent2"/>
        </w:rPr>
        <w:t>,</w:t>
      </w:r>
      <w:r>
        <w:rPr>
          <w:rFonts w:asciiTheme="minorHAnsi" w:hAnsiTheme="minorHAnsi" w:cstheme="minorHAnsi"/>
          <w:color w:val="ED7D31" w:themeColor="accent2"/>
        </w:rPr>
        <w:t xml:space="preserve"> </w:t>
      </w:r>
      <w:r w:rsidR="00A36D9B" w:rsidRPr="00317497">
        <w:rPr>
          <w:rFonts w:asciiTheme="minorHAnsi" w:hAnsiTheme="minorHAnsi" w:cstheme="minorHAnsi"/>
          <w:color w:val="AEAAAA" w:themeColor="background2" w:themeShade="BF"/>
        </w:rPr>
        <w:t>Advances in Water Resources, 129,</w:t>
      </w:r>
      <w:r w:rsidRPr="00317497">
        <w:rPr>
          <w:rFonts w:asciiTheme="minorHAnsi" w:hAnsiTheme="minorHAnsi" w:cstheme="minorHAnsi"/>
          <w:color w:val="AEAAAA" w:themeColor="background2" w:themeShade="BF"/>
        </w:rPr>
        <w:t xml:space="preserve"> </w:t>
      </w:r>
      <w:r w:rsidR="00A36D9B" w:rsidRPr="00317497">
        <w:rPr>
          <w:rFonts w:asciiTheme="minorHAnsi" w:hAnsiTheme="minorHAnsi" w:cstheme="minorHAnsi"/>
          <w:color w:val="AEAAAA" w:themeColor="background2" w:themeShade="BF"/>
        </w:rPr>
        <w:t>Pages 56-69,ISSN 0309-1708,</w:t>
      </w:r>
      <w:r w:rsidRPr="00317497">
        <w:rPr>
          <w:rFonts w:asciiTheme="minorHAnsi" w:hAnsiTheme="minorHAnsi" w:cstheme="minorHAnsi"/>
          <w:color w:val="AEAAAA" w:themeColor="background2" w:themeShade="BF"/>
        </w:rPr>
        <w:t xml:space="preserve"> </w:t>
      </w:r>
      <w:hyperlink r:id="rId7" w:history="1">
        <w:r w:rsidRPr="00317497">
          <w:rPr>
            <w:rStyle w:val="Hyperlink"/>
            <w:rFonts w:asciiTheme="minorHAnsi" w:hAnsiTheme="minorHAnsi" w:cstheme="minorHAnsi"/>
            <w:color w:val="AEAAAA" w:themeColor="background2" w:themeShade="BF"/>
          </w:rPr>
          <w:t>https://doi.org/10.1016/j.advwatres.2019.04.007</w:t>
        </w:r>
      </w:hyperlink>
      <w:r w:rsidR="00A36D9B" w:rsidRPr="004727BA">
        <w:rPr>
          <w:rFonts w:asciiTheme="minorHAnsi" w:hAnsiTheme="minorHAnsi" w:cstheme="minorHAnsi"/>
          <w:color w:val="ED7D31" w:themeColor="accent2"/>
        </w:rPr>
        <w:t>.</w:t>
      </w:r>
    </w:p>
    <w:p w14:paraId="1365140A" w14:textId="47361CF7" w:rsidR="004727BA" w:rsidRDefault="004727BA" w:rsidP="004727BA">
      <w:pPr>
        <w:pStyle w:val="ListParagraph"/>
        <w:spacing w:line="240" w:lineRule="auto"/>
        <w:rPr>
          <w:rFonts w:ascii="Segoe UI" w:hAnsi="Segoe UI" w:cs="Segoe UI"/>
          <w:color w:val="ED7D31" w:themeColor="accent2"/>
          <w:shd w:val="clear" w:color="auto" w:fill="FFFFFF"/>
        </w:rPr>
      </w:pPr>
    </w:p>
    <w:p w14:paraId="02021B1B" w14:textId="69CE33F6" w:rsidR="004727BA" w:rsidRDefault="004727BA" w:rsidP="004727BA">
      <w:pPr>
        <w:pStyle w:val="ListParagraph"/>
        <w:spacing w:line="240" w:lineRule="auto"/>
        <w:rPr>
          <w:color w:val="70AD47" w:themeColor="accent6"/>
        </w:rPr>
      </w:pPr>
      <w:r w:rsidRPr="004727BA">
        <w:rPr>
          <w:color w:val="70AD47" w:themeColor="accent6"/>
        </w:rPr>
        <w:t xml:space="preserve">Gao et al. [19] confirmed intermittency in </w:t>
      </w:r>
      <w:proofErr w:type="spellStart"/>
      <w:r w:rsidRPr="004727BA">
        <w:rPr>
          <w:color w:val="70AD47" w:themeColor="accent6"/>
        </w:rPr>
        <w:t>Estaillades</w:t>
      </w:r>
      <w:proofErr w:type="spellEnd"/>
      <w:r w:rsidRPr="004727BA">
        <w:rPr>
          <w:color w:val="70AD47" w:themeColor="accent6"/>
        </w:rPr>
        <w:t xml:space="preserve"> limestone at Ca = 7.3 × 10−6 and observed that the intermittency is principally seen in the smaller and intermediate-sized pores and throats.</w:t>
      </w:r>
    </w:p>
    <w:p w14:paraId="26AC65D8" w14:textId="3ECBE483" w:rsidR="004727BA" w:rsidRDefault="004727BA" w:rsidP="004727BA">
      <w:pPr>
        <w:pStyle w:val="ListParagraph"/>
        <w:spacing w:line="240" w:lineRule="auto"/>
        <w:rPr>
          <w:color w:val="70AD47" w:themeColor="accent6"/>
        </w:rPr>
      </w:pPr>
    </w:p>
    <w:p w14:paraId="2F0A55A6" w14:textId="19B50906" w:rsidR="004727BA" w:rsidRDefault="004727BA" w:rsidP="004727BA">
      <w:pPr>
        <w:pStyle w:val="ListParagraph"/>
        <w:spacing w:line="240" w:lineRule="auto"/>
        <w:rPr>
          <w:color w:val="70AD47" w:themeColor="accent6"/>
        </w:rPr>
      </w:pPr>
    </w:p>
    <w:p w14:paraId="5127E8EB" w14:textId="031F72FD" w:rsidR="00317497" w:rsidRDefault="00317497" w:rsidP="004727BA">
      <w:pPr>
        <w:pStyle w:val="ListParagraph"/>
        <w:spacing w:line="240" w:lineRule="auto"/>
        <w:rPr>
          <w:color w:val="70AD47" w:themeColor="accent6"/>
        </w:rPr>
      </w:pPr>
    </w:p>
    <w:p w14:paraId="688B11CC" w14:textId="3A36C0AA" w:rsidR="00317497" w:rsidRDefault="00317497" w:rsidP="004727BA">
      <w:pPr>
        <w:pStyle w:val="ListParagraph"/>
        <w:spacing w:line="240" w:lineRule="auto"/>
        <w:rPr>
          <w:color w:val="70AD47" w:themeColor="accent6"/>
        </w:rPr>
      </w:pPr>
    </w:p>
    <w:p w14:paraId="618A0668" w14:textId="0724BD05" w:rsidR="00317497" w:rsidRDefault="00317497" w:rsidP="004727BA">
      <w:pPr>
        <w:pStyle w:val="ListParagraph"/>
        <w:spacing w:line="240" w:lineRule="auto"/>
        <w:rPr>
          <w:color w:val="70AD47" w:themeColor="accent6"/>
        </w:rPr>
      </w:pPr>
    </w:p>
    <w:p w14:paraId="2774183F" w14:textId="2BD301E7" w:rsidR="00317497" w:rsidRDefault="00317497" w:rsidP="004727BA">
      <w:pPr>
        <w:pStyle w:val="ListParagraph"/>
        <w:spacing w:line="240" w:lineRule="auto"/>
        <w:rPr>
          <w:color w:val="70AD47" w:themeColor="accent6"/>
        </w:rPr>
      </w:pPr>
    </w:p>
    <w:p w14:paraId="58FCCCAA" w14:textId="7544761D" w:rsidR="00317497" w:rsidRDefault="00317497" w:rsidP="004727BA">
      <w:pPr>
        <w:pStyle w:val="ListParagraph"/>
        <w:spacing w:line="240" w:lineRule="auto"/>
        <w:rPr>
          <w:color w:val="70AD47" w:themeColor="accent6"/>
        </w:rPr>
      </w:pPr>
    </w:p>
    <w:p w14:paraId="5E742700" w14:textId="29091D91" w:rsidR="00317497" w:rsidRDefault="00317497" w:rsidP="004727BA">
      <w:pPr>
        <w:pStyle w:val="ListParagraph"/>
        <w:spacing w:line="240" w:lineRule="auto"/>
        <w:rPr>
          <w:color w:val="70AD47" w:themeColor="accent6"/>
        </w:rPr>
      </w:pPr>
    </w:p>
    <w:p w14:paraId="5DC01319" w14:textId="2CA9949A" w:rsidR="00317497" w:rsidRDefault="00317497" w:rsidP="004727BA">
      <w:pPr>
        <w:pStyle w:val="ListParagraph"/>
        <w:spacing w:line="240" w:lineRule="auto"/>
        <w:rPr>
          <w:color w:val="70AD47" w:themeColor="accent6"/>
        </w:rPr>
      </w:pPr>
    </w:p>
    <w:p w14:paraId="00B6AEB7" w14:textId="7B5962FE" w:rsidR="00317497" w:rsidRDefault="00317497" w:rsidP="004727BA">
      <w:pPr>
        <w:pStyle w:val="ListParagraph"/>
        <w:spacing w:line="240" w:lineRule="auto"/>
        <w:rPr>
          <w:color w:val="70AD47" w:themeColor="accent6"/>
        </w:rPr>
      </w:pPr>
    </w:p>
    <w:p w14:paraId="2F37932D" w14:textId="0215EFC1" w:rsidR="00317497" w:rsidRDefault="00317497" w:rsidP="004727BA">
      <w:pPr>
        <w:pStyle w:val="ListParagraph"/>
        <w:spacing w:line="240" w:lineRule="auto"/>
        <w:rPr>
          <w:color w:val="70AD47" w:themeColor="accent6"/>
        </w:rPr>
      </w:pPr>
    </w:p>
    <w:p w14:paraId="1E9B80C1" w14:textId="4EA72416" w:rsidR="00317497" w:rsidRDefault="00317497" w:rsidP="004727BA">
      <w:pPr>
        <w:pStyle w:val="ListParagraph"/>
        <w:spacing w:line="240" w:lineRule="auto"/>
        <w:rPr>
          <w:color w:val="70AD47" w:themeColor="accent6"/>
        </w:rPr>
      </w:pPr>
    </w:p>
    <w:p w14:paraId="7D2044C4" w14:textId="59FB1F2B" w:rsidR="00317497" w:rsidRDefault="00317497" w:rsidP="004727BA">
      <w:pPr>
        <w:pStyle w:val="ListParagraph"/>
        <w:spacing w:line="240" w:lineRule="auto"/>
        <w:rPr>
          <w:color w:val="70AD47" w:themeColor="accent6"/>
        </w:rPr>
      </w:pPr>
    </w:p>
    <w:p w14:paraId="11E79A27" w14:textId="7D11825C" w:rsidR="00317497" w:rsidRDefault="00317497" w:rsidP="004727BA">
      <w:pPr>
        <w:pStyle w:val="ListParagraph"/>
        <w:spacing w:line="240" w:lineRule="auto"/>
        <w:rPr>
          <w:color w:val="70AD47" w:themeColor="accent6"/>
        </w:rPr>
      </w:pPr>
    </w:p>
    <w:p w14:paraId="23C30C78" w14:textId="0CC2139D" w:rsidR="00317497" w:rsidRDefault="00317497" w:rsidP="004727BA">
      <w:pPr>
        <w:pStyle w:val="ListParagraph"/>
        <w:spacing w:line="240" w:lineRule="auto"/>
        <w:rPr>
          <w:color w:val="70AD47" w:themeColor="accent6"/>
        </w:rPr>
      </w:pPr>
    </w:p>
    <w:p w14:paraId="0C773479" w14:textId="5424AF8B" w:rsidR="00317497" w:rsidRDefault="00317497" w:rsidP="004727BA">
      <w:pPr>
        <w:pStyle w:val="ListParagraph"/>
        <w:spacing w:line="240" w:lineRule="auto"/>
        <w:rPr>
          <w:color w:val="70AD47" w:themeColor="accent6"/>
        </w:rPr>
      </w:pPr>
    </w:p>
    <w:p w14:paraId="1E6F3A12" w14:textId="2C137E76" w:rsidR="00317497" w:rsidRDefault="00317497" w:rsidP="004727BA">
      <w:pPr>
        <w:pStyle w:val="ListParagraph"/>
        <w:spacing w:line="240" w:lineRule="auto"/>
        <w:rPr>
          <w:color w:val="70AD47" w:themeColor="accent6"/>
        </w:rPr>
      </w:pPr>
    </w:p>
    <w:p w14:paraId="02E73802" w14:textId="7B5C4E9C" w:rsidR="00317497" w:rsidRDefault="00317497" w:rsidP="004727BA">
      <w:pPr>
        <w:pStyle w:val="ListParagraph"/>
        <w:spacing w:line="240" w:lineRule="auto"/>
        <w:rPr>
          <w:color w:val="70AD47" w:themeColor="accent6"/>
        </w:rPr>
      </w:pPr>
    </w:p>
    <w:p w14:paraId="1F40A51F" w14:textId="0E0B56C7" w:rsidR="00317497" w:rsidRDefault="00317497" w:rsidP="004727BA">
      <w:pPr>
        <w:pStyle w:val="ListParagraph"/>
        <w:spacing w:line="240" w:lineRule="auto"/>
        <w:rPr>
          <w:color w:val="70AD47" w:themeColor="accent6"/>
        </w:rPr>
      </w:pPr>
    </w:p>
    <w:p w14:paraId="640CD2D4" w14:textId="5B00F43E" w:rsidR="00317497" w:rsidRDefault="00317497" w:rsidP="004727BA">
      <w:pPr>
        <w:pStyle w:val="ListParagraph"/>
        <w:spacing w:line="240" w:lineRule="auto"/>
        <w:rPr>
          <w:color w:val="70AD47" w:themeColor="accent6"/>
        </w:rPr>
      </w:pPr>
    </w:p>
    <w:p w14:paraId="4EA6D793" w14:textId="71A8EF33" w:rsidR="00317497" w:rsidRDefault="00317497" w:rsidP="004727BA">
      <w:pPr>
        <w:pStyle w:val="ListParagraph"/>
        <w:spacing w:line="240" w:lineRule="auto"/>
        <w:rPr>
          <w:color w:val="70AD47" w:themeColor="accent6"/>
        </w:rPr>
      </w:pPr>
    </w:p>
    <w:p w14:paraId="78ED7EB2" w14:textId="4A226694" w:rsidR="00317497" w:rsidRDefault="00317497" w:rsidP="004727BA">
      <w:pPr>
        <w:pStyle w:val="ListParagraph"/>
        <w:spacing w:line="240" w:lineRule="auto"/>
        <w:rPr>
          <w:color w:val="70AD47" w:themeColor="accent6"/>
        </w:rPr>
      </w:pPr>
    </w:p>
    <w:p w14:paraId="24C6159B" w14:textId="5E37ACFB" w:rsidR="00317497" w:rsidRDefault="00317497" w:rsidP="004727BA">
      <w:pPr>
        <w:pStyle w:val="ListParagraph"/>
        <w:spacing w:line="240" w:lineRule="auto"/>
        <w:rPr>
          <w:color w:val="70AD47" w:themeColor="accent6"/>
        </w:rPr>
      </w:pPr>
    </w:p>
    <w:p w14:paraId="18F3F293" w14:textId="61ADBFA0" w:rsidR="00317497" w:rsidRDefault="00317497" w:rsidP="004727BA">
      <w:pPr>
        <w:pStyle w:val="ListParagraph"/>
        <w:spacing w:line="240" w:lineRule="auto"/>
        <w:rPr>
          <w:color w:val="70AD47" w:themeColor="accent6"/>
        </w:rPr>
      </w:pPr>
    </w:p>
    <w:p w14:paraId="619D4F3D" w14:textId="6AF5C980" w:rsidR="00317497" w:rsidRDefault="00317497" w:rsidP="004727BA">
      <w:pPr>
        <w:pStyle w:val="ListParagraph"/>
        <w:spacing w:line="240" w:lineRule="auto"/>
        <w:rPr>
          <w:color w:val="70AD47" w:themeColor="accent6"/>
        </w:rPr>
      </w:pPr>
    </w:p>
    <w:p w14:paraId="72401461" w14:textId="1F5AC833" w:rsidR="00317497" w:rsidRDefault="00317497" w:rsidP="004727BA">
      <w:pPr>
        <w:pStyle w:val="ListParagraph"/>
        <w:spacing w:line="240" w:lineRule="auto"/>
        <w:rPr>
          <w:color w:val="70AD47" w:themeColor="accent6"/>
        </w:rPr>
      </w:pPr>
    </w:p>
    <w:p w14:paraId="78BF02D9" w14:textId="52DD331F" w:rsidR="00317497" w:rsidRDefault="00317497" w:rsidP="004727BA">
      <w:pPr>
        <w:pStyle w:val="ListParagraph"/>
        <w:spacing w:line="240" w:lineRule="auto"/>
        <w:rPr>
          <w:color w:val="70AD47" w:themeColor="accent6"/>
        </w:rPr>
      </w:pPr>
    </w:p>
    <w:p w14:paraId="0AFF0282" w14:textId="740FEB52" w:rsidR="00317497" w:rsidRDefault="00317497" w:rsidP="004727BA">
      <w:pPr>
        <w:pStyle w:val="ListParagraph"/>
        <w:spacing w:line="240" w:lineRule="auto"/>
        <w:rPr>
          <w:color w:val="70AD47" w:themeColor="accent6"/>
        </w:rPr>
      </w:pPr>
    </w:p>
    <w:p w14:paraId="21C3AE8A" w14:textId="6B0BA073" w:rsidR="00317497" w:rsidRDefault="00317497" w:rsidP="004727BA">
      <w:pPr>
        <w:pStyle w:val="ListParagraph"/>
        <w:spacing w:line="240" w:lineRule="auto"/>
        <w:rPr>
          <w:color w:val="70AD47" w:themeColor="accent6"/>
        </w:rPr>
      </w:pPr>
    </w:p>
    <w:p w14:paraId="38173E16" w14:textId="6EB59174" w:rsidR="00317497" w:rsidRDefault="00317497" w:rsidP="004727BA">
      <w:pPr>
        <w:pStyle w:val="ListParagraph"/>
        <w:spacing w:line="240" w:lineRule="auto"/>
        <w:rPr>
          <w:color w:val="70AD47" w:themeColor="accent6"/>
        </w:rPr>
      </w:pPr>
    </w:p>
    <w:p w14:paraId="469A0993" w14:textId="1E6E1EC0" w:rsidR="00317497" w:rsidRDefault="00317497" w:rsidP="004727BA">
      <w:pPr>
        <w:pStyle w:val="ListParagraph"/>
        <w:spacing w:line="240" w:lineRule="auto"/>
        <w:rPr>
          <w:color w:val="70AD47" w:themeColor="accent6"/>
        </w:rPr>
      </w:pPr>
    </w:p>
    <w:p w14:paraId="019E7722" w14:textId="374CFC7D" w:rsidR="00317497" w:rsidRDefault="00317497" w:rsidP="004727BA">
      <w:pPr>
        <w:pStyle w:val="ListParagraph"/>
        <w:spacing w:line="240" w:lineRule="auto"/>
        <w:rPr>
          <w:color w:val="70AD47" w:themeColor="accent6"/>
        </w:rPr>
      </w:pPr>
    </w:p>
    <w:p w14:paraId="1F7F168A" w14:textId="699063E1" w:rsidR="00317497" w:rsidRDefault="00317497" w:rsidP="004727BA">
      <w:pPr>
        <w:pStyle w:val="ListParagraph"/>
        <w:spacing w:line="240" w:lineRule="auto"/>
        <w:rPr>
          <w:color w:val="70AD47" w:themeColor="accent6"/>
        </w:rPr>
      </w:pPr>
    </w:p>
    <w:p w14:paraId="63548DF8" w14:textId="3DD75E20" w:rsidR="00317497" w:rsidRDefault="00317497" w:rsidP="004727BA">
      <w:pPr>
        <w:pStyle w:val="ListParagraph"/>
        <w:spacing w:line="240" w:lineRule="auto"/>
        <w:rPr>
          <w:color w:val="70AD47" w:themeColor="accent6"/>
        </w:rPr>
      </w:pPr>
    </w:p>
    <w:p w14:paraId="0A42D535" w14:textId="40FA1517" w:rsidR="00317497" w:rsidRDefault="00317497" w:rsidP="004727BA">
      <w:pPr>
        <w:pStyle w:val="ListParagraph"/>
        <w:spacing w:line="240" w:lineRule="auto"/>
        <w:rPr>
          <w:color w:val="70AD47" w:themeColor="accent6"/>
        </w:rPr>
      </w:pPr>
    </w:p>
    <w:p w14:paraId="5507EE18" w14:textId="2C45E749" w:rsidR="00317497" w:rsidRDefault="00317497" w:rsidP="004727BA">
      <w:pPr>
        <w:pStyle w:val="ListParagraph"/>
        <w:spacing w:line="240" w:lineRule="auto"/>
        <w:rPr>
          <w:color w:val="70AD47" w:themeColor="accent6"/>
        </w:rPr>
      </w:pPr>
    </w:p>
    <w:p w14:paraId="10C6A9D3" w14:textId="306DB003" w:rsidR="00317497" w:rsidRDefault="00317497" w:rsidP="004727BA">
      <w:pPr>
        <w:pStyle w:val="ListParagraph"/>
        <w:spacing w:line="240" w:lineRule="auto"/>
        <w:rPr>
          <w:color w:val="70AD47" w:themeColor="accent6"/>
        </w:rPr>
      </w:pPr>
    </w:p>
    <w:p w14:paraId="7B062AF1" w14:textId="36AA672C" w:rsidR="00317497" w:rsidRDefault="00317497" w:rsidP="004727BA">
      <w:pPr>
        <w:pStyle w:val="ListParagraph"/>
        <w:spacing w:line="240" w:lineRule="auto"/>
        <w:rPr>
          <w:color w:val="70AD47" w:themeColor="accent6"/>
        </w:rPr>
      </w:pPr>
    </w:p>
    <w:p w14:paraId="4244D422" w14:textId="658AEB53" w:rsidR="00317497" w:rsidRDefault="00317497" w:rsidP="004727BA">
      <w:pPr>
        <w:pStyle w:val="ListParagraph"/>
        <w:spacing w:line="240" w:lineRule="auto"/>
        <w:rPr>
          <w:color w:val="70AD47" w:themeColor="accent6"/>
        </w:rPr>
      </w:pPr>
    </w:p>
    <w:p w14:paraId="1D72BA3A" w14:textId="77777777" w:rsidR="00317497" w:rsidRDefault="00317497" w:rsidP="004727BA">
      <w:pPr>
        <w:pStyle w:val="ListParagraph"/>
        <w:spacing w:line="240" w:lineRule="auto"/>
        <w:rPr>
          <w:color w:val="70AD47" w:themeColor="accent6"/>
        </w:rPr>
      </w:pPr>
    </w:p>
    <w:p w14:paraId="192ACC98" w14:textId="64F887D8" w:rsidR="004727BA" w:rsidRPr="004727BA" w:rsidRDefault="004727BA" w:rsidP="004727BA">
      <w:pPr>
        <w:pStyle w:val="ListParagraph"/>
        <w:numPr>
          <w:ilvl w:val="0"/>
          <w:numId w:val="2"/>
        </w:num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r w:rsidRPr="004727BA">
        <w:rPr>
          <w:rFonts w:ascii="Helvetica" w:eastAsia="Times New Roman" w:hAnsi="Helvetica" w:cs="Times New Roman"/>
          <w:color w:val="555555"/>
          <w:sz w:val="20"/>
          <w:szCs w:val="20"/>
          <w:lang w:eastAsia="en-GB"/>
        </w:rPr>
        <w:t xml:space="preserve">Catherine Spurin, Tom Bultreys, </w:t>
      </w:r>
      <w:proofErr w:type="spellStart"/>
      <w:r w:rsidRPr="004727BA">
        <w:rPr>
          <w:rFonts w:ascii="Helvetica" w:eastAsia="Times New Roman" w:hAnsi="Helvetica" w:cs="Times New Roman"/>
          <w:color w:val="555555"/>
          <w:sz w:val="20"/>
          <w:szCs w:val="20"/>
          <w:lang w:eastAsia="en-GB"/>
        </w:rPr>
        <w:t>Branko</w:t>
      </w:r>
      <w:proofErr w:type="spellEnd"/>
      <w:r w:rsidRPr="004727BA">
        <w:rPr>
          <w:rFonts w:ascii="Helvetica" w:eastAsia="Times New Roman" w:hAnsi="Helvetica" w:cs="Times New Roman"/>
          <w:color w:val="555555"/>
          <w:sz w:val="20"/>
          <w:szCs w:val="20"/>
          <w:lang w:eastAsia="en-GB"/>
        </w:rPr>
        <w:t xml:space="preserve"> Bijeljic, Martin J. Blunt, and Samuel Krevor</w:t>
      </w:r>
      <w:r w:rsidR="00317497">
        <w:rPr>
          <w:rFonts w:ascii="Helvetica" w:eastAsia="Times New Roman" w:hAnsi="Helvetica" w:cs="Times New Roman"/>
          <w:color w:val="555555"/>
          <w:sz w:val="20"/>
          <w:szCs w:val="20"/>
          <w:lang w:eastAsia="en-GB"/>
        </w:rPr>
        <w:t xml:space="preserve">. (2019). </w:t>
      </w:r>
      <w:r w:rsidR="00317497" w:rsidRPr="004727BA">
        <w:rPr>
          <w:rFonts w:ascii="Helvetica" w:eastAsia="Times New Roman" w:hAnsi="Helvetica" w:cs="Times New Roman"/>
          <w:color w:val="333333"/>
          <w:sz w:val="27"/>
          <w:szCs w:val="27"/>
          <w:lang w:eastAsia="en-GB"/>
        </w:rPr>
        <w:t>Intermittent fluid connectivity during two-phase flow in a heterogeneous carbonate rock</w:t>
      </w:r>
      <w:r>
        <w:rPr>
          <w:rFonts w:ascii="Helvetica" w:eastAsia="Times New Roman" w:hAnsi="Helvetica" w:cs="Times New Roman"/>
          <w:color w:val="555555"/>
          <w:sz w:val="20"/>
          <w:szCs w:val="20"/>
          <w:lang w:eastAsia="en-GB"/>
        </w:rPr>
        <w:t xml:space="preserve"> </w:t>
      </w:r>
      <w:r w:rsidRPr="004727BA">
        <w:rPr>
          <w:rFonts w:ascii="Helvetica" w:eastAsia="Times New Roman" w:hAnsi="Helvetica" w:cs="Times New Roman"/>
          <w:color w:val="555555"/>
          <w:sz w:val="20"/>
          <w:szCs w:val="20"/>
          <w:lang w:eastAsia="en-GB"/>
        </w:rPr>
        <w:t>Phys. Rev. E </w:t>
      </w:r>
      <w:r w:rsidRPr="004727BA">
        <w:rPr>
          <w:rFonts w:ascii="Helvetica" w:eastAsia="Times New Roman" w:hAnsi="Helvetica" w:cs="Times New Roman"/>
          <w:b/>
          <w:bCs/>
          <w:color w:val="555555"/>
          <w:sz w:val="20"/>
          <w:szCs w:val="20"/>
          <w:lang w:eastAsia="en-GB"/>
        </w:rPr>
        <w:t>100</w:t>
      </w:r>
      <w:r w:rsidRPr="004727BA">
        <w:rPr>
          <w:rFonts w:ascii="Helvetica" w:eastAsia="Times New Roman" w:hAnsi="Helvetica" w:cs="Times New Roman"/>
          <w:color w:val="555555"/>
          <w:sz w:val="20"/>
          <w:szCs w:val="20"/>
          <w:lang w:eastAsia="en-GB"/>
        </w:rPr>
        <w:t xml:space="preserve">, 043103 </w:t>
      </w:r>
    </w:p>
    <w:p w14:paraId="5C814B29" w14:textId="70253A86" w:rsidR="004727BA" w:rsidRDefault="004727BA"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5F4313D9" w14:textId="555F0C33" w:rsidR="004727BA" w:rsidRDefault="004727BA"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3A63E528" w14:textId="255B0733"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302FF6EF" w14:textId="3B210CA3"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7DEE8C92" w14:textId="4393C88E"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1781D1D2" w14:textId="6A5B1DC8"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44928036" w14:textId="434D6970"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0BD2D504" w14:textId="3242C070"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45DD5530" w14:textId="5719FDBC"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1B27F356" w14:textId="66AEDC24"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5D40503B" w14:textId="0752CAA4"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0E34BBF0" w14:textId="181AAF2C"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52BEDB50" w14:textId="7EF06BF8"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686AF61D" w14:textId="6A709B76"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7D08F167" w14:textId="5B220011"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42696B8F" w14:textId="61502F8E"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5C3D35EC" w14:textId="334A88AF"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4D6A7545" w14:textId="0821ADCA"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0F14CA12" w14:textId="2B98C40C"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1EA5B9FB" w14:textId="56DC9FCF"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68EBA8EE" w14:textId="33BC9F68"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663C36AA" w14:textId="2F0A0874"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07D0B21E" w14:textId="77777777" w:rsidR="00317497" w:rsidRPr="004727BA"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76922314" w14:textId="5041CE90" w:rsidR="004727BA" w:rsidRPr="004727BA" w:rsidRDefault="004727BA" w:rsidP="004727BA">
      <w:pPr>
        <w:pStyle w:val="Heading3"/>
        <w:numPr>
          <w:ilvl w:val="0"/>
          <w:numId w:val="2"/>
        </w:numPr>
        <w:shd w:val="clear" w:color="auto" w:fill="FFFFFF"/>
        <w:rPr>
          <w:rFonts w:ascii="Helvetica" w:hAnsi="Helvetica"/>
          <w:b w:val="0"/>
          <w:bCs w:val="0"/>
          <w:color w:val="333333"/>
        </w:rPr>
      </w:pPr>
      <w:r>
        <w:rPr>
          <w:rFonts w:ascii="Helvetica" w:hAnsi="Helvetica"/>
          <w:b w:val="0"/>
          <w:bCs w:val="0"/>
          <w:color w:val="333333"/>
        </w:rPr>
        <w:t xml:space="preserve">Mechanisms controlling fluid breakup and reconnection during two-phase flow in porous media. </w:t>
      </w:r>
      <w:r>
        <w:rPr>
          <w:rFonts w:ascii="Helvetica" w:hAnsi="Helvetica"/>
          <w:b w:val="0"/>
          <w:bCs w:val="0"/>
          <w:color w:val="555555"/>
        </w:rPr>
        <w:t xml:space="preserve">Catherine Spurin, Tom Bultreys, </w:t>
      </w:r>
      <w:proofErr w:type="spellStart"/>
      <w:r>
        <w:rPr>
          <w:rFonts w:ascii="Helvetica" w:hAnsi="Helvetica"/>
          <w:b w:val="0"/>
          <w:bCs w:val="0"/>
          <w:color w:val="555555"/>
        </w:rPr>
        <w:t>Branko</w:t>
      </w:r>
      <w:proofErr w:type="spellEnd"/>
      <w:r>
        <w:rPr>
          <w:rFonts w:ascii="Helvetica" w:hAnsi="Helvetica"/>
          <w:b w:val="0"/>
          <w:bCs w:val="0"/>
          <w:color w:val="555555"/>
        </w:rPr>
        <w:t xml:space="preserve"> Bijeljic, Martin J. Blunt, and Samuel Krevor, Phys. Rev. E </w:t>
      </w:r>
      <w:r>
        <w:rPr>
          <w:rFonts w:ascii="Helvetica" w:hAnsi="Helvetica"/>
          <w:color w:val="555555"/>
        </w:rPr>
        <w:t>100</w:t>
      </w:r>
      <w:r>
        <w:rPr>
          <w:rFonts w:ascii="Helvetica" w:hAnsi="Helvetica"/>
          <w:b w:val="0"/>
          <w:bCs w:val="0"/>
          <w:color w:val="555555"/>
        </w:rPr>
        <w:t>, 043115 – Published 29 October 2019</w:t>
      </w:r>
    </w:p>
    <w:p w14:paraId="778B3CD4" w14:textId="5F58B125" w:rsidR="004727BA" w:rsidRPr="004727BA" w:rsidRDefault="004727BA" w:rsidP="004727BA">
      <w:pPr>
        <w:shd w:val="clear" w:color="auto" w:fill="FFFFFF"/>
        <w:spacing w:before="100" w:beforeAutospacing="1" w:after="100" w:afterAutospacing="1" w:line="240" w:lineRule="auto"/>
        <w:ind w:left="360"/>
        <w:outlineLvl w:val="2"/>
        <w:rPr>
          <w:rFonts w:ascii="Helvetica" w:eastAsia="Times New Roman" w:hAnsi="Helvetica" w:cs="Times New Roman"/>
          <w:color w:val="333333"/>
          <w:sz w:val="27"/>
          <w:szCs w:val="27"/>
          <w:lang w:eastAsia="en-GB"/>
        </w:rPr>
      </w:pPr>
    </w:p>
    <w:p w14:paraId="0B77752B" w14:textId="783E8245" w:rsidR="004727BA" w:rsidRDefault="004727BA" w:rsidP="004727BA">
      <w:pPr>
        <w:pStyle w:val="ListParagraph"/>
        <w:spacing w:line="240" w:lineRule="auto"/>
        <w:rPr>
          <w:color w:val="70AD47" w:themeColor="accent6"/>
        </w:rPr>
      </w:pPr>
    </w:p>
    <w:p w14:paraId="1708DF82" w14:textId="4A733A05" w:rsidR="004727BA" w:rsidRDefault="004727BA" w:rsidP="004727BA">
      <w:pPr>
        <w:pStyle w:val="ListParagraph"/>
        <w:spacing w:line="240" w:lineRule="auto"/>
        <w:rPr>
          <w:color w:val="70AD47" w:themeColor="accent6"/>
        </w:rPr>
      </w:pPr>
    </w:p>
    <w:p w14:paraId="4185A9B5" w14:textId="3FCC6111" w:rsidR="004727BA" w:rsidRDefault="004727BA" w:rsidP="004727BA">
      <w:pPr>
        <w:pStyle w:val="ListParagraph"/>
        <w:spacing w:line="240" w:lineRule="auto"/>
        <w:rPr>
          <w:color w:val="70AD47" w:themeColor="accent6"/>
        </w:rPr>
      </w:pPr>
    </w:p>
    <w:p w14:paraId="1EB49AA0" w14:textId="119CB09D" w:rsidR="004727BA" w:rsidRDefault="004727BA" w:rsidP="004727BA">
      <w:pPr>
        <w:pStyle w:val="ListParagraph"/>
        <w:spacing w:line="240" w:lineRule="auto"/>
        <w:rPr>
          <w:color w:val="70AD47" w:themeColor="accent6"/>
        </w:rPr>
      </w:pPr>
    </w:p>
    <w:p w14:paraId="2E9D7640" w14:textId="77777777" w:rsidR="004727BA" w:rsidRPr="004727BA" w:rsidRDefault="004727BA" w:rsidP="004727BA">
      <w:pPr>
        <w:spacing w:line="240" w:lineRule="auto"/>
        <w:rPr>
          <w:rFonts w:asciiTheme="minorHAnsi" w:hAnsiTheme="minorHAnsi" w:cstheme="minorHAnsi"/>
          <w:color w:val="70AD47" w:themeColor="accent6"/>
        </w:rPr>
      </w:pPr>
    </w:p>
    <w:p w14:paraId="6B21CA47" w14:textId="77777777" w:rsidR="004727BA" w:rsidRPr="004727BA" w:rsidRDefault="004727BA" w:rsidP="004727BA">
      <w:pPr>
        <w:spacing w:line="240" w:lineRule="auto"/>
        <w:rPr>
          <w:rFonts w:asciiTheme="minorHAnsi" w:hAnsiTheme="minorHAnsi" w:cstheme="minorHAnsi"/>
          <w:color w:val="70AD47" w:themeColor="accent6"/>
        </w:rPr>
      </w:pPr>
    </w:p>
    <w:p w14:paraId="61717BFB" w14:textId="77777777" w:rsidR="00290FC1" w:rsidRPr="00A36D9B" w:rsidRDefault="00290FC1" w:rsidP="00290FC1">
      <w:pPr>
        <w:spacing w:line="240" w:lineRule="auto"/>
        <w:rPr>
          <w:rFonts w:asciiTheme="minorHAnsi" w:hAnsiTheme="minorHAnsi" w:cstheme="minorHAnsi"/>
          <w:color w:val="000000" w:themeColor="text1"/>
        </w:rPr>
      </w:pPr>
    </w:p>
    <w:sectPr w:rsidR="00290FC1" w:rsidRPr="00A36D9B" w:rsidSect="00350AF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6A4"/>
    <w:multiLevelType w:val="hybridMultilevel"/>
    <w:tmpl w:val="0CEE6A7A"/>
    <w:lvl w:ilvl="0" w:tplc="F9A27648">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93920"/>
    <w:multiLevelType w:val="hybridMultilevel"/>
    <w:tmpl w:val="741E0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383233"/>
    <w:multiLevelType w:val="hybridMultilevel"/>
    <w:tmpl w:val="3AA05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942514"/>
    <w:multiLevelType w:val="hybridMultilevel"/>
    <w:tmpl w:val="57AA8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1B32DF"/>
    <w:multiLevelType w:val="hybridMultilevel"/>
    <w:tmpl w:val="9B86D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B47FA9"/>
    <w:multiLevelType w:val="multilevel"/>
    <w:tmpl w:val="AAF6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E6B62"/>
    <w:multiLevelType w:val="hybridMultilevel"/>
    <w:tmpl w:val="973A23A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B63622B"/>
    <w:multiLevelType w:val="hybridMultilevel"/>
    <w:tmpl w:val="C2A0E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B6"/>
    <w:rsid w:val="00006DE7"/>
    <w:rsid w:val="00022FD1"/>
    <w:rsid w:val="00032DF8"/>
    <w:rsid w:val="00070669"/>
    <w:rsid w:val="00091CDA"/>
    <w:rsid w:val="000D1A0A"/>
    <w:rsid w:val="001C0EF1"/>
    <w:rsid w:val="001E5650"/>
    <w:rsid w:val="00285592"/>
    <w:rsid w:val="00290FC1"/>
    <w:rsid w:val="002D4882"/>
    <w:rsid w:val="00317497"/>
    <w:rsid w:val="00321B06"/>
    <w:rsid w:val="00350AF3"/>
    <w:rsid w:val="003911CA"/>
    <w:rsid w:val="003931B6"/>
    <w:rsid w:val="003A2DC1"/>
    <w:rsid w:val="00413A40"/>
    <w:rsid w:val="004727BA"/>
    <w:rsid w:val="004D25A2"/>
    <w:rsid w:val="004D271D"/>
    <w:rsid w:val="00532020"/>
    <w:rsid w:val="00544DFB"/>
    <w:rsid w:val="00562903"/>
    <w:rsid w:val="00573766"/>
    <w:rsid w:val="00573EE7"/>
    <w:rsid w:val="005859A3"/>
    <w:rsid w:val="005D2448"/>
    <w:rsid w:val="006A3FE6"/>
    <w:rsid w:val="006C25B3"/>
    <w:rsid w:val="006D0F81"/>
    <w:rsid w:val="006D71A6"/>
    <w:rsid w:val="007C28EA"/>
    <w:rsid w:val="007C78D1"/>
    <w:rsid w:val="007D0F26"/>
    <w:rsid w:val="00811E25"/>
    <w:rsid w:val="00823136"/>
    <w:rsid w:val="008353B1"/>
    <w:rsid w:val="00895F17"/>
    <w:rsid w:val="00901ED4"/>
    <w:rsid w:val="009315D1"/>
    <w:rsid w:val="009556E6"/>
    <w:rsid w:val="009D3CAF"/>
    <w:rsid w:val="009D4842"/>
    <w:rsid w:val="00A36D9B"/>
    <w:rsid w:val="00A5313D"/>
    <w:rsid w:val="00A85328"/>
    <w:rsid w:val="00C428F7"/>
    <w:rsid w:val="00C83D93"/>
    <w:rsid w:val="00C9028C"/>
    <w:rsid w:val="00CD7ACA"/>
    <w:rsid w:val="00D27C36"/>
    <w:rsid w:val="00D70E4F"/>
    <w:rsid w:val="00D872B5"/>
    <w:rsid w:val="00DC5FB6"/>
    <w:rsid w:val="00E37D59"/>
    <w:rsid w:val="00E55C2F"/>
    <w:rsid w:val="00F047B2"/>
    <w:rsid w:val="00F129DB"/>
    <w:rsid w:val="00F2753C"/>
    <w:rsid w:val="00FB48D1"/>
    <w:rsid w:val="00FC7BB5"/>
    <w:rsid w:val="00FE77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15C5"/>
  <w15:chartTrackingRefBased/>
  <w15:docId w15:val="{F05F088D-CA1F-CE42-9A7A-9DEB6B6F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GB"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27B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4727B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21B06"/>
    <w:pPr>
      <w:spacing w:before="120" w:after="120"/>
    </w:pPr>
    <w:rPr>
      <w:rFonts w:eastAsia="Times New Roman" w:cstheme="minorHAnsi"/>
      <w:b/>
      <w:bCs/>
      <w:caps/>
      <w:sz w:val="28"/>
    </w:rPr>
  </w:style>
  <w:style w:type="paragraph" w:styleId="NormalWeb">
    <w:name w:val="Normal (Web)"/>
    <w:basedOn w:val="Normal"/>
    <w:uiPriority w:val="99"/>
    <w:semiHidden/>
    <w:unhideWhenUsed/>
    <w:rsid w:val="006D0F81"/>
    <w:pPr>
      <w:spacing w:before="100" w:beforeAutospacing="1" w:after="100" w:afterAutospacing="1" w:line="240" w:lineRule="auto"/>
    </w:pPr>
    <w:rPr>
      <w:rFonts w:ascii="Times New Roman" w:eastAsia="Times New Roman" w:hAnsi="Times New Roman" w:cs="Times New Roman"/>
      <w:lang w:eastAsia="en-GB"/>
    </w:rPr>
  </w:style>
  <w:style w:type="paragraph" w:styleId="ListParagraph">
    <w:name w:val="List Paragraph"/>
    <w:basedOn w:val="Normal"/>
    <w:uiPriority w:val="34"/>
    <w:qFormat/>
    <w:rsid w:val="006D0F81"/>
    <w:pPr>
      <w:ind w:left="720"/>
      <w:contextualSpacing/>
    </w:pPr>
  </w:style>
  <w:style w:type="character" w:styleId="Hyperlink">
    <w:name w:val="Hyperlink"/>
    <w:basedOn w:val="DefaultParagraphFont"/>
    <w:uiPriority w:val="99"/>
    <w:unhideWhenUsed/>
    <w:rsid w:val="00032DF8"/>
    <w:rPr>
      <w:color w:val="0563C1" w:themeColor="hyperlink"/>
      <w:u w:val="single"/>
    </w:rPr>
  </w:style>
  <w:style w:type="character" w:styleId="UnresolvedMention">
    <w:name w:val="Unresolved Mention"/>
    <w:basedOn w:val="DefaultParagraphFont"/>
    <w:uiPriority w:val="99"/>
    <w:semiHidden/>
    <w:unhideWhenUsed/>
    <w:rsid w:val="00032DF8"/>
    <w:rPr>
      <w:color w:val="605E5C"/>
      <w:shd w:val="clear" w:color="auto" w:fill="E1DFDD"/>
    </w:rPr>
  </w:style>
  <w:style w:type="character" w:styleId="HTMLCite">
    <w:name w:val="HTML Cite"/>
    <w:basedOn w:val="DefaultParagraphFont"/>
    <w:uiPriority w:val="99"/>
    <w:semiHidden/>
    <w:unhideWhenUsed/>
    <w:rsid w:val="006C25B3"/>
    <w:rPr>
      <w:i/>
      <w:iCs/>
    </w:rPr>
  </w:style>
  <w:style w:type="character" w:styleId="FollowedHyperlink">
    <w:name w:val="FollowedHyperlink"/>
    <w:basedOn w:val="DefaultParagraphFont"/>
    <w:uiPriority w:val="99"/>
    <w:semiHidden/>
    <w:unhideWhenUsed/>
    <w:rsid w:val="006C25B3"/>
    <w:rPr>
      <w:color w:val="954F72" w:themeColor="followedHyperlink"/>
      <w:u w:val="single"/>
    </w:rPr>
  </w:style>
  <w:style w:type="character" w:customStyle="1" w:styleId="Heading3Char">
    <w:name w:val="Heading 3 Char"/>
    <w:basedOn w:val="DefaultParagraphFont"/>
    <w:link w:val="Heading3"/>
    <w:uiPriority w:val="9"/>
    <w:rsid w:val="004727BA"/>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4727BA"/>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51201">
      <w:bodyDiv w:val="1"/>
      <w:marLeft w:val="0"/>
      <w:marRight w:val="0"/>
      <w:marTop w:val="0"/>
      <w:marBottom w:val="0"/>
      <w:divBdr>
        <w:top w:val="none" w:sz="0" w:space="0" w:color="auto"/>
        <w:left w:val="none" w:sz="0" w:space="0" w:color="auto"/>
        <w:bottom w:val="none" w:sz="0" w:space="0" w:color="auto"/>
        <w:right w:val="none" w:sz="0" w:space="0" w:color="auto"/>
      </w:divBdr>
    </w:div>
    <w:div w:id="783422147">
      <w:bodyDiv w:val="1"/>
      <w:marLeft w:val="0"/>
      <w:marRight w:val="0"/>
      <w:marTop w:val="0"/>
      <w:marBottom w:val="0"/>
      <w:divBdr>
        <w:top w:val="none" w:sz="0" w:space="0" w:color="auto"/>
        <w:left w:val="none" w:sz="0" w:space="0" w:color="auto"/>
        <w:bottom w:val="none" w:sz="0" w:space="0" w:color="auto"/>
        <w:right w:val="none" w:sz="0" w:space="0" w:color="auto"/>
      </w:divBdr>
    </w:div>
    <w:div w:id="971591507">
      <w:bodyDiv w:val="1"/>
      <w:marLeft w:val="0"/>
      <w:marRight w:val="0"/>
      <w:marTop w:val="0"/>
      <w:marBottom w:val="0"/>
      <w:divBdr>
        <w:top w:val="none" w:sz="0" w:space="0" w:color="auto"/>
        <w:left w:val="none" w:sz="0" w:space="0" w:color="auto"/>
        <w:bottom w:val="none" w:sz="0" w:space="0" w:color="auto"/>
        <w:right w:val="none" w:sz="0" w:space="0" w:color="auto"/>
      </w:divBdr>
      <w:divsChild>
        <w:div w:id="1310133921">
          <w:marLeft w:val="0"/>
          <w:marRight w:val="0"/>
          <w:marTop w:val="0"/>
          <w:marBottom w:val="0"/>
          <w:divBdr>
            <w:top w:val="none" w:sz="0" w:space="0" w:color="auto"/>
            <w:left w:val="none" w:sz="0" w:space="0" w:color="auto"/>
            <w:bottom w:val="none" w:sz="0" w:space="0" w:color="auto"/>
            <w:right w:val="none" w:sz="0" w:space="0" w:color="auto"/>
          </w:divBdr>
          <w:divsChild>
            <w:div w:id="1230650337">
              <w:marLeft w:val="0"/>
              <w:marRight w:val="0"/>
              <w:marTop w:val="0"/>
              <w:marBottom w:val="0"/>
              <w:divBdr>
                <w:top w:val="none" w:sz="0" w:space="0" w:color="auto"/>
                <w:left w:val="none" w:sz="0" w:space="0" w:color="auto"/>
                <w:bottom w:val="none" w:sz="0" w:space="0" w:color="auto"/>
                <w:right w:val="none" w:sz="0" w:space="0" w:color="auto"/>
              </w:divBdr>
              <w:divsChild>
                <w:div w:id="8891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6289">
      <w:bodyDiv w:val="1"/>
      <w:marLeft w:val="0"/>
      <w:marRight w:val="0"/>
      <w:marTop w:val="0"/>
      <w:marBottom w:val="0"/>
      <w:divBdr>
        <w:top w:val="none" w:sz="0" w:space="0" w:color="auto"/>
        <w:left w:val="none" w:sz="0" w:space="0" w:color="auto"/>
        <w:bottom w:val="none" w:sz="0" w:space="0" w:color="auto"/>
        <w:right w:val="none" w:sz="0" w:space="0" w:color="auto"/>
      </w:divBdr>
      <w:divsChild>
        <w:div w:id="350496999">
          <w:marLeft w:val="0"/>
          <w:marRight w:val="0"/>
          <w:marTop w:val="0"/>
          <w:marBottom w:val="0"/>
          <w:divBdr>
            <w:top w:val="none" w:sz="0" w:space="0" w:color="auto"/>
            <w:left w:val="none" w:sz="0" w:space="0" w:color="auto"/>
            <w:bottom w:val="none" w:sz="0" w:space="0" w:color="auto"/>
            <w:right w:val="none" w:sz="0" w:space="0" w:color="auto"/>
          </w:divBdr>
          <w:divsChild>
            <w:div w:id="423384901">
              <w:marLeft w:val="0"/>
              <w:marRight w:val="0"/>
              <w:marTop w:val="0"/>
              <w:marBottom w:val="0"/>
              <w:divBdr>
                <w:top w:val="none" w:sz="0" w:space="0" w:color="auto"/>
                <w:left w:val="none" w:sz="0" w:space="0" w:color="auto"/>
                <w:bottom w:val="none" w:sz="0" w:space="0" w:color="auto"/>
                <w:right w:val="none" w:sz="0" w:space="0" w:color="auto"/>
              </w:divBdr>
              <w:divsChild>
                <w:div w:id="3219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7466">
      <w:bodyDiv w:val="1"/>
      <w:marLeft w:val="0"/>
      <w:marRight w:val="0"/>
      <w:marTop w:val="0"/>
      <w:marBottom w:val="0"/>
      <w:divBdr>
        <w:top w:val="none" w:sz="0" w:space="0" w:color="auto"/>
        <w:left w:val="none" w:sz="0" w:space="0" w:color="auto"/>
        <w:bottom w:val="none" w:sz="0" w:space="0" w:color="auto"/>
        <w:right w:val="none" w:sz="0" w:space="0" w:color="auto"/>
      </w:divBdr>
    </w:div>
    <w:div w:id="1493986233">
      <w:bodyDiv w:val="1"/>
      <w:marLeft w:val="0"/>
      <w:marRight w:val="0"/>
      <w:marTop w:val="0"/>
      <w:marBottom w:val="0"/>
      <w:divBdr>
        <w:top w:val="none" w:sz="0" w:space="0" w:color="auto"/>
        <w:left w:val="none" w:sz="0" w:space="0" w:color="auto"/>
        <w:bottom w:val="none" w:sz="0" w:space="0" w:color="auto"/>
        <w:right w:val="none" w:sz="0" w:space="0" w:color="auto"/>
      </w:divBdr>
    </w:div>
    <w:div w:id="1603564890">
      <w:bodyDiv w:val="1"/>
      <w:marLeft w:val="0"/>
      <w:marRight w:val="0"/>
      <w:marTop w:val="0"/>
      <w:marBottom w:val="0"/>
      <w:divBdr>
        <w:top w:val="none" w:sz="0" w:space="0" w:color="auto"/>
        <w:left w:val="none" w:sz="0" w:space="0" w:color="auto"/>
        <w:bottom w:val="none" w:sz="0" w:space="0" w:color="auto"/>
        <w:right w:val="none" w:sz="0" w:space="0" w:color="auto"/>
      </w:divBdr>
      <w:divsChild>
        <w:div w:id="1087076169">
          <w:marLeft w:val="0"/>
          <w:marRight w:val="0"/>
          <w:marTop w:val="0"/>
          <w:marBottom w:val="0"/>
          <w:divBdr>
            <w:top w:val="none" w:sz="0" w:space="0" w:color="auto"/>
            <w:left w:val="none" w:sz="0" w:space="0" w:color="auto"/>
            <w:bottom w:val="none" w:sz="0" w:space="0" w:color="auto"/>
            <w:right w:val="none" w:sz="0" w:space="0" w:color="auto"/>
          </w:divBdr>
          <w:divsChild>
            <w:div w:id="1982536330">
              <w:marLeft w:val="0"/>
              <w:marRight w:val="0"/>
              <w:marTop w:val="0"/>
              <w:marBottom w:val="0"/>
              <w:divBdr>
                <w:top w:val="none" w:sz="0" w:space="0" w:color="auto"/>
                <w:left w:val="none" w:sz="0" w:space="0" w:color="auto"/>
                <w:bottom w:val="none" w:sz="0" w:space="0" w:color="auto"/>
                <w:right w:val="none" w:sz="0" w:space="0" w:color="auto"/>
              </w:divBdr>
              <w:divsChild>
                <w:div w:id="10407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advwatres.2019.04.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10.1103/PhysRevFluids.5.013801" TargetMode="External"/><Relationship Id="rId5" Type="http://schemas.openxmlformats.org/officeDocument/2006/relationships/hyperlink" Target="https://doi.org/10.1016/j.advwatres.2021.1038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Goodarzi, Sepideh</cp:lastModifiedBy>
  <cp:revision>24</cp:revision>
  <dcterms:created xsi:type="dcterms:W3CDTF">2021-06-21T20:40:00Z</dcterms:created>
  <dcterms:modified xsi:type="dcterms:W3CDTF">2021-06-28T09:49:00Z</dcterms:modified>
</cp:coreProperties>
</file>