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Association </w:t>
      </w:r>
      <w:proofErr w:type="spellStart"/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antara</w:t>
      </w:r>
      <w:proofErr w:type="spellEnd"/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actor </w:t>
      </w:r>
      <w:proofErr w:type="spellStart"/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dan</w:t>
      </w:r>
      <w:proofErr w:type="spellEnd"/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use case</w:t>
      </w: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t xml:space="preserve">Ujung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association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siapa</w:t>
      </w:r>
      <w:proofErr w:type="spellEnd"/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bukannya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association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tab/>
      </w:r>
      <w:r w:rsidRPr="00A969C5">
        <w:rPr>
          <w:rFonts w:ascii="Times New Roman" w:hAnsi="Times New Roman" w:cs="Times New Roman"/>
          <w:sz w:val="24"/>
          <w:szCs w:val="24"/>
        </w:rPr>
        <w:tab/>
      </w:r>
      <w:r w:rsidRPr="00A969C5">
        <w:rPr>
          <w:rFonts w:ascii="Times New Roman" w:hAnsi="Times New Roman" w:cs="Times New Roman"/>
          <w:sz w:val="24"/>
          <w:szCs w:val="24"/>
        </w:rPr>
        <w:tab/>
      </w:r>
      <w:r w:rsidRPr="00A969C5">
        <w:rPr>
          <w:rFonts w:ascii="Times New Roman" w:hAnsi="Times New Roman" w:cs="Times New Roman"/>
          <w:sz w:val="24"/>
          <w:szCs w:val="24"/>
        </w:rPr>
        <w:tab/>
      </w:r>
      <w:r w:rsidRPr="00A969C5">
        <w:rPr>
          <w:rFonts w:ascii="Times New Roman" w:hAnsi="Times New Roman" w:cs="Times New Roman"/>
          <w:sz w:val="24"/>
          <w:szCs w:val="24"/>
        </w:rPr>
        <w:tab/>
      </w:r>
      <w:r w:rsidRPr="00A969C5">
        <w:rPr>
          <w:rFonts w:ascii="Times New Roman" w:hAnsi="Times New Roman" w:cs="Times New Roman"/>
          <w:sz w:val="24"/>
          <w:szCs w:val="24"/>
        </w:rPr>
        <w:tab/>
      </w:r>
      <w:r w:rsidRPr="00A969C5">
        <w:rPr>
          <w:rFonts w:ascii="Times New Roman" w:hAnsi="Times New Roman" w:cs="Times New Roman"/>
          <w:sz w:val="24"/>
          <w:szCs w:val="24"/>
        </w:rPr>
        <w:tab/>
      </w:r>
      <w:r w:rsidRPr="00A969C5">
        <w:rPr>
          <w:rFonts w:ascii="Times New Roman" w:hAnsi="Times New Roman" w:cs="Times New Roman"/>
          <w:sz w:val="24"/>
          <w:szCs w:val="24"/>
        </w:rPr>
        <w:tab/>
      </w:r>
      <w:r w:rsidRPr="00A969C5">
        <w:rPr>
          <w:rFonts w:ascii="Times New Roman" w:hAnsi="Times New Roman" w:cs="Times New Roman"/>
          <w:sz w:val="24"/>
          <w:szCs w:val="24"/>
        </w:rPr>
        <w:object w:dxaOrig="5294" w:dyaOrig="1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85.5pt" o:ole="">
            <v:imagedata r:id="rId5" o:title=""/>
          </v:shape>
          <o:OLEObject Type="Embed" ProgID="Visio.Drawing.11" ShapeID="_x0000_i1025" DrawAspect="Content" ObjectID="_1504811934" r:id="rId6"/>
        </w:object>
      </w: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969C5">
        <w:rPr>
          <w:rFonts w:ascii="Times New Roman" w:hAnsi="Times New Roman" w:cs="Times New Roman"/>
          <w:sz w:val="24"/>
          <w:szCs w:val="24"/>
        </w:rPr>
        <w:t>association</w:t>
      </w:r>
      <w:proofErr w:type="gram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 case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pasif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.</w:t>
      </w:r>
    </w:p>
    <w:p w:rsidR="00F901C8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object w:dxaOrig="5294" w:dyaOrig="1716">
          <v:shape id="_x0000_i1026" type="#_x0000_t75" style="width:264.75pt;height:85.5pt" o:ole="">
            <v:imagedata r:id="rId7" o:title=""/>
          </v:shape>
          <o:OLEObject Type="Embed" ProgID="Visio.Drawing.11" ShapeID="_x0000_i1026" DrawAspect="Content" ObjectID="_1504811935" r:id="rId8"/>
        </w:object>
      </w: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Generalization/inheritance </w:t>
      </w:r>
    </w:p>
    <w:p w:rsidR="00000000" w:rsidRPr="00A969C5" w:rsidRDefault="00A969C5" w:rsidP="00A969C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t xml:space="preserve">Generalization/inheritance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berpanah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ujungnya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764D" w:rsidRPr="00A969C5" w:rsidRDefault="0049764D" w:rsidP="00A969C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3D4A2" wp14:editId="355107B2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3733800" cy="0"/>
                <wp:effectExtent l="0" t="95250" r="0" b="114300"/>
                <wp:wrapNone/>
                <wp:docPr id="36869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lg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80762" id="Line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5pt" to="29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" strokecolor="black [3213]">
                <v:stroke endarrow="block" endarrowwidth="wide" endarrowlength="long"/>
                <v:shadow color="#e7e6e6 [3214]"/>
              </v:line>
            </w:pict>
          </mc:Fallback>
        </mc:AlternateContent>
      </w:r>
    </w:p>
    <w:p w:rsidR="00000000" w:rsidRPr="00A969C5" w:rsidRDefault="00A969C5" w:rsidP="00A969C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r w:rsidR="0049764D" w:rsidRPr="00A969C5">
        <w:rPr>
          <w:rFonts w:ascii="Times New Roman" w:hAnsi="Times New Roman" w:cs="Times New Roman"/>
          <w:sz w:val="24"/>
          <w:szCs w:val="24"/>
        </w:rPr>
        <w:t>vertical</w:t>
      </w:r>
    </w:p>
    <w:p w:rsidR="0049764D" w:rsidRPr="00A969C5" w:rsidRDefault="0049764D" w:rsidP="00A969C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969C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9764D" w:rsidRPr="00A969C5" w:rsidRDefault="0049764D" w:rsidP="00A969C5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C704C3C" wp14:editId="7B29831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943600" cy="2458070"/>
            <wp:effectExtent l="0" t="0" r="0" b="0"/>
            <wp:wrapNone/>
            <wp:docPr id="37892" name="Picture 4" descr="useCase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4" descr="useCaseRelationshi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700" cy="246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764D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9C5" w:rsidRPr="00A969C5" w:rsidRDefault="00A969C5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764D" w:rsidRPr="00A969C5" w:rsidRDefault="0049764D" w:rsidP="00A969C5">
      <w:pPr>
        <w:spacing w:line="276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lastRenderedPageBreak/>
        <w:t>&lt;&lt;</w:t>
      </w:r>
      <w:proofErr w:type="gramStart"/>
      <w:r w:rsidRPr="00A969C5">
        <w:rPr>
          <w:rFonts w:ascii="Times New Roman" w:hAnsi="Times New Roman" w:cs="Times New Roman"/>
          <w:sz w:val="24"/>
          <w:szCs w:val="24"/>
        </w:rPr>
        <w:t>i</w:t>
      </w:r>
      <w:r w:rsidRPr="00A969C5">
        <w:rPr>
          <w:rFonts w:ascii="Times New Roman" w:hAnsi="Times New Roman" w:cs="Times New Roman"/>
          <w:b/>
          <w:sz w:val="24"/>
          <w:szCs w:val="24"/>
        </w:rPr>
        <w:t>nclude</w:t>
      </w:r>
      <w:proofErr w:type="gramEnd"/>
      <w:r w:rsidRPr="00A969C5">
        <w:rPr>
          <w:rFonts w:ascii="Times New Roman" w:hAnsi="Times New Roman" w:cs="Times New Roman"/>
          <w:sz w:val="24"/>
          <w:szCs w:val="24"/>
        </w:rPr>
        <w:t xml:space="preserve">&gt;&gt; 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sebuahevent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 use case 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 use case 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.</w:t>
      </w:r>
    </w:p>
    <w:p w:rsidR="0049764D" w:rsidRPr="00A969C5" w:rsidRDefault="0049764D" w:rsidP="00A969C5">
      <w:pPr>
        <w:spacing w:line="276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Association </w:t>
      </w:r>
      <w:proofErr w:type="spellStart"/>
      <w:r w:rsidRPr="00A969C5">
        <w:rPr>
          <w:rFonts w:ascii="Times New Roman" w:hAnsi="Times New Roman" w:cs="Times New Roman"/>
          <w:bCs/>
          <w:i/>
          <w:iCs/>
          <w:sz w:val="24"/>
          <w:szCs w:val="24"/>
        </w:rPr>
        <w:t>antara</w:t>
      </w:r>
      <w:proofErr w:type="spellEnd"/>
      <w:r w:rsidRPr="00A969C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use case</w:t>
      </w:r>
    </w:p>
    <w:p w:rsidR="00000000" w:rsidRPr="00A969C5" w:rsidRDefault="00A969C5" w:rsidP="00A969C5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t>&lt;&lt;include&gt;&gt;</w:t>
      </w:r>
      <w:r w:rsidRPr="00A969C5">
        <w:rPr>
          <w:rFonts w:ascii="Times New Roman" w:hAnsi="Times New Roman" w:cs="Times New Roman"/>
          <w:sz w:val="24"/>
          <w:szCs w:val="24"/>
        </w:rPr>
        <w:tab/>
      </w:r>
    </w:p>
    <w:p w:rsidR="00000000" w:rsidRPr="00A969C5" w:rsidRDefault="00A969C5" w:rsidP="00A969C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 case lain (required) / (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diharuskan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)</w:t>
      </w:r>
      <w:r w:rsidRPr="00A969C5">
        <w:rPr>
          <w:rFonts w:ascii="Times New Roman" w:hAnsi="Times New Roman" w:cs="Times New Roman"/>
          <w:sz w:val="24"/>
          <w:szCs w:val="24"/>
        </w:rPr>
        <w:tab/>
      </w:r>
    </w:p>
    <w:p w:rsidR="00000000" w:rsidRPr="00A969C5" w:rsidRDefault="00A969C5" w:rsidP="00A969C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 case lain </w:t>
      </w:r>
    </w:p>
    <w:p w:rsidR="00000000" w:rsidRPr="00A969C5" w:rsidRDefault="00A969C5" w:rsidP="00A969C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000000" w:rsidRPr="00A969C5" w:rsidRDefault="00A969C5" w:rsidP="00A969C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i/>
          <w:iCs/>
          <w:sz w:val="24"/>
          <w:szCs w:val="24"/>
        </w:rPr>
        <w:t>Gambarkan</w:t>
      </w:r>
      <w:proofErr w:type="spellEnd"/>
      <w:r w:rsidRPr="00A969C5">
        <w:rPr>
          <w:rFonts w:ascii="Times New Roman" w:hAnsi="Times New Roman" w:cs="Times New Roman"/>
          <w:i/>
          <w:iCs/>
          <w:sz w:val="24"/>
          <w:szCs w:val="24"/>
        </w:rPr>
        <w:t xml:space="preserve"> association &lt;&lt;include&gt;&gt; </w:t>
      </w:r>
      <w:proofErr w:type="spellStart"/>
      <w:r w:rsidRPr="00A969C5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A969C5">
        <w:rPr>
          <w:rFonts w:ascii="Times New Roman" w:hAnsi="Times New Roman" w:cs="Times New Roman"/>
          <w:i/>
          <w:iCs/>
          <w:sz w:val="24"/>
          <w:szCs w:val="24"/>
        </w:rPr>
        <w:t xml:space="preserve"> horizontal</w:t>
      </w:r>
      <w:r w:rsidRPr="00A969C5">
        <w:rPr>
          <w:rFonts w:ascii="Times New Roman" w:hAnsi="Times New Roman" w:cs="Times New Roman"/>
          <w:i/>
          <w:iCs/>
          <w:sz w:val="24"/>
          <w:szCs w:val="24"/>
        </w:rPr>
        <w:tab/>
      </w:r>
    </w:p>
    <w:p w:rsidR="00000000" w:rsidRPr="00A969C5" w:rsidRDefault="00A969C5" w:rsidP="00A969C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sub use case</w:t>
      </w:r>
    </w:p>
    <w:p w:rsidR="00000000" w:rsidRPr="00A969C5" w:rsidRDefault="00A969C5" w:rsidP="00A969C5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 case &lt;&lt;include&gt;&gt;</w:t>
      </w: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A873602" wp14:editId="202FB2F6">
            <wp:simplePos x="0" y="0"/>
            <wp:positionH relativeFrom="column">
              <wp:posOffset>209550</wp:posOffset>
            </wp:positionH>
            <wp:positionV relativeFrom="paragraph">
              <wp:posOffset>53975</wp:posOffset>
            </wp:positionV>
            <wp:extent cx="5943600" cy="25996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764D" w:rsidRPr="00A969C5" w:rsidRDefault="0049764D" w:rsidP="00A969C5">
      <w:pPr>
        <w:spacing w:line="276" w:lineRule="auto"/>
        <w:ind w:left="45"/>
        <w:rPr>
          <w:rFonts w:ascii="Times New Roman" w:hAnsi="Times New Roman" w:cs="Times New Roman"/>
          <w:sz w:val="24"/>
          <w:szCs w:val="24"/>
        </w:rPr>
      </w:pP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A969C5">
        <w:rPr>
          <w:rFonts w:ascii="Times New Roman" w:hAnsi="Times New Roman" w:cs="Times New Roman"/>
          <w:b/>
          <w:sz w:val="24"/>
          <w:szCs w:val="24"/>
        </w:rPr>
        <w:t>extends</w:t>
      </w:r>
      <w:proofErr w:type="gramEnd"/>
      <w:r w:rsidRPr="00A969C5">
        <w:rPr>
          <w:rFonts w:ascii="Times New Roman" w:hAnsi="Times New Roman" w:cs="Times New Roman"/>
          <w:sz w:val="24"/>
          <w:szCs w:val="24"/>
        </w:rPr>
        <w:t xml:space="preserve">&gt;&gt;,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menggerakkan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alarm.</w:t>
      </w: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Association </w:t>
      </w:r>
      <w:proofErr w:type="spellStart"/>
      <w:r w:rsidRPr="00A969C5">
        <w:rPr>
          <w:rFonts w:ascii="Times New Roman" w:hAnsi="Times New Roman" w:cs="Times New Roman"/>
          <w:bCs/>
          <w:i/>
          <w:iCs/>
          <w:sz w:val="24"/>
          <w:szCs w:val="24"/>
        </w:rPr>
        <w:t>antara</w:t>
      </w:r>
      <w:proofErr w:type="spellEnd"/>
      <w:r w:rsidRPr="00A969C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use case</w:t>
      </w:r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A969C5" w:rsidRDefault="00A969C5" w:rsidP="00A969C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t>&lt;&lt;extend&gt;&gt;</w:t>
      </w:r>
      <w:r w:rsidRPr="00A969C5">
        <w:rPr>
          <w:rFonts w:ascii="Times New Roman" w:hAnsi="Times New Roman" w:cs="Times New Roman"/>
          <w:sz w:val="24"/>
          <w:szCs w:val="24"/>
        </w:rPr>
        <w:tab/>
      </w:r>
    </w:p>
    <w:p w:rsidR="00000000" w:rsidRPr="00A969C5" w:rsidRDefault="00A969C5" w:rsidP="00A969C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 case lain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kondi</w:t>
      </w:r>
      <w:r w:rsidRPr="00A969C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:rsidR="00000000" w:rsidRPr="00A969C5" w:rsidRDefault="00A969C5" w:rsidP="00A969C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Kurangi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association Extend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69C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proofErr w:type="gramEnd"/>
      <w:r w:rsidRPr="00A969C5">
        <w:rPr>
          <w:rFonts w:ascii="Times New Roman" w:hAnsi="Times New Roman" w:cs="Times New Roman"/>
          <w:sz w:val="24"/>
          <w:szCs w:val="24"/>
        </w:rPr>
        <w:t xml:space="preserve"> association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.</w:t>
      </w:r>
    </w:p>
    <w:p w:rsidR="00000000" w:rsidRPr="00A969C5" w:rsidRDefault="00A969C5" w:rsidP="00A969C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parent/base use case</w:t>
      </w:r>
    </w:p>
    <w:p w:rsidR="00000000" w:rsidRPr="00A969C5" w:rsidRDefault="00A969C5" w:rsidP="00A969C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i/>
          <w:iCs/>
          <w:sz w:val="24"/>
          <w:szCs w:val="24"/>
        </w:rPr>
        <w:lastRenderedPageBreak/>
        <w:t>Gambarkan</w:t>
      </w:r>
      <w:proofErr w:type="spellEnd"/>
      <w:r w:rsidRPr="00A969C5">
        <w:rPr>
          <w:rFonts w:ascii="Times New Roman" w:hAnsi="Times New Roman" w:cs="Times New Roman"/>
          <w:i/>
          <w:iCs/>
          <w:sz w:val="24"/>
          <w:szCs w:val="24"/>
        </w:rPr>
        <w:t xml:space="preserve"> association extend </w:t>
      </w:r>
      <w:proofErr w:type="spellStart"/>
      <w:r w:rsidRPr="00A969C5">
        <w:rPr>
          <w:rFonts w:ascii="Times New Roman" w:hAnsi="Times New Roman" w:cs="Times New Roman"/>
          <w:i/>
          <w:iCs/>
          <w:sz w:val="24"/>
          <w:szCs w:val="24"/>
        </w:rPr>
        <w:t>secara</w:t>
      </w:r>
      <w:proofErr w:type="spellEnd"/>
      <w:r w:rsidRPr="00A969C5">
        <w:rPr>
          <w:rFonts w:ascii="Times New Roman" w:hAnsi="Times New Roman" w:cs="Times New Roman"/>
          <w:i/>
          <w:iCs/>
          <w:sz w:val="24"/>
          <w:szCs w:val="24"/>
        </w:rPr>
        <w:t xml:space="preserve"> vertical (picture  extending use case below than base/parent use case)</w:t>
      </w:r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A969C5" w:rsidRDefault="00A969C5" w:rsidP="00A969C5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actor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 case &lt;&lt;extend&gt;&gt;</w:t>
      </w:r>
    </w:p>
    <w:p w:rsidR="0049764D" w:rsidRPr="00A969C5" w:rsidRDefault="00A969C5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5ECA2C0" wp14:editId="222C8907">
            <wp:simplePos x="0" y="0"/>
            <wp:positionH relativeFrom="column">
              <wp:posOffset>390525</wp:posOffset>
            </wp:positionH>
            <wp:positionV relativeFrom="paragraph">
              <wp:posOffset>11430</wp:posOffset>
            </wp:positionV>
            <wp:extent cx="4657090" cy="21545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6D4E" w:rsidRPr="00A969C5" w:rsidRDefault="00A969C5" w:rsidP="00A969C5">
      <w:pPr>
        <w:tabs>
          <w:tab w:val="left" w:pos="25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96D4E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9C5" w:rsidRDefault="00A969C5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9C5" w:rsidRPr="00A969C5" w:rsidRDefault="00A969C5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764D" w:rsidRPr="00A969C5" w:rsidRDefault="0049764D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Pr="00A969C5">
        <w:rPr>
          <w:rFonts w:ascii="Times New Roman" w:hAnsi="Times New Roman" w:cs="Times New Roman"/>
          <w:b/>
          <w:sz w:val="24"/>
          <w:szCs w:val="24"/>
        </w:rPr>
        <w:t>communicates</w:t>
      </w:r>
      <w:proofErr w:type="gramEnd"/>
      <w:r w:rsidRPr="00A969C5">
        <w:rPr>
          <w:rFonts w:ascii="Times New Roman" w:hAnsi="Times New Roman" w:cs="Times New Roman"/>
          <w:sz w:val="24"/>
          <w:szCs w:val="24"/>
        </w:rPr>
        <w:t xml:space="preserve">&gt;&gt;,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asosiasinya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 communicates association . 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 relationship 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dibolehkan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 actor 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> use case.</w:t>
      </w:r>
    </w:p>
    <w:p w:rsidR="00F96D4E" w:rsidRPr="00A969C5" w:rsidRDefault="00F96D4E" w:rsidP="00A969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69C5" w:rsidRPr="00A969C5" w:rsidRDefault="00F96D4E" w:rsidP="00A969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69C5">
        <w:rPr>
          <w:rFonts w:ascii="Times New Roman" w:hAnsi="Times New Roman" w:cs="Times New Roman"/>
          <w:b/>
          <w:sz w:val="24"/>
          <w:szCs w:val="24"/>
        </w:rPr>
        <w:t>Depe</w:t>
      </w:r>
      <w:r w:rsidR="00A969C5" w:rsidRPr="00A969C5">
        <w:rPr>
          <w:rFonts w:ascii="Times New Roman" w:hAnsi="Times New Roman" w:cs="Times New Roman"/>
          <w:b/>
          <w:sz w:val="24"/>
          <w:szCs w:val="24"/>
        </w:rPr>
        <w:t>ndency</w:t>
      </w:r>
    </w:p>
    <w:p w:rsidR="0049764D" w:rsidRDefault="00F96D4E" w:rsidP="00A969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9C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lain. Ada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dependency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extends. Include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diinclude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proofErr w:type="gramStart"/>
      <w:r w:rsidRPr="00A969C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dijalankannya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diinclude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mengextends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login.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dependency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. (MSDN,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C5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A969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69C5">
        <w:rPr>
          <w:rFonts w:ascii="Times New Roman" w:hAnsi="Times New Roman" w:cs="Times New Roman"/>
          <w:sz w:val="24"/>
          <w:szCs w:val="24"/>
        </w:rPr>
        <w:t>Diagram :</w:t>
      </w:r>
      <w:proofErr w:type="gramEnd"/>
      <w:r w:rsidRPr="00A969C5">
        <w:rPr>
          <w:rFonts w:ascii="Times New Roman" w:hAnsi="Times New Roman" w:cs="Times New Roman"/>
          <w:sz w:val="24"/>
          <w:szCs w:val="24"/>
        </w:rPr>
        <w:t> </w:t>
      </w:r>
      <w:r w:rsidRPr="00A969C5">
        <w:rPr>
          <w:rFonts w:ascii="Times New Roman" w:hAnsi="Times New Roman" w:cs="Times New Roman"/>
          <w:sz w:val="24"/>
          <w:szCs w:val="24"/>
        </w:rPr>
        <w:br/>
      </w:r>
    </w:p>
    <w:p w:rsidR="00A969C5" w:rsidRDefault="00A969C5" w:rsidP="00A969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34744" cy="33056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9C5" w:rsidRDefault="00A969C5" w:rsidP="00A969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969C5" w:rsidRPr="00A969C5" w:rsidRDefault="00A969C5" w:rsidP="00A969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969C5" w:rsidRPr="00A9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968ED"/>
    <w:multiLevelType w:val="hybridMultilevel"/>
    <w:tmpl w:val="2B224448"/>
    <w:lvl w:ilvl="0" w:tplc="F9DAB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CAE4A">
      <w:start w:val="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80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EB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5A5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A22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49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B2A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88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3978B1"/>
    <w:multiLevelType w:val="hybridMultilevel"/>
    <w:tmpl w:val="ECFE6644"/>
    <w:lvl w:ilvl="0" w:tplc="C07E1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AD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F4BD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05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8C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A3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CA4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CA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287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830261B"/>
    <w:multiLevelType w:val="hybridMultilevel"/>
    <w:tmpl w:val="33383D98"/>
    <w:lvl w:ilvl="0" w:tplc="48206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A28C4E">
      <w:start w:val="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22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B2F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DA7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944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EF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01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E65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64D"/>
    <w:rsid w:val="000F3A81"/>
    <w:rsid w:val="002614F3"/>
    <w:rsid w:val="0049764D"/>
    <w:rsid w:val="00A969C5"/>
    <w:rsid w:val="00F9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DAB6B-F34E-476D-A366-1BE82456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764D"/>
  </w:style>
  <w:style w:type="character" w:styleId="Emphasis">
    <w:name w:val="Emphasis"/>
    <w:basedOn w:val="DefaultParagraphFont"/>
    <w:uiPriority w:val="20"/>
    <w:qFormat/>
    <w:rsid w:val="0049764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96D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9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5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5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21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8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septidi</dc:creator>
  <cp:keywords/>
  <dc:description/>
  <cp:lastModifiedBy>septidi</cp:lastModifiedBy>
  <cp:revision>1</cp:revision>
  <dcterms:created xsi:type="dcterms:W3CDTF">2015-09-27T04:55:00Z</dcterms:created>
  <dcterms:modified xsi:type="dcterms:W3CDTF">2015-09-27T05:32:00Z</dcterms:modified>
</cp:coreProperties>
</file>