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903" w:dyaOrig="1903">
          <v:rect xmlns:o="urn:schemas-microsoft-com:office:office" xmlns:v="urn:schemas-microsoft-com:vml" id="rectole0000000000" style="width:95.150000pt;height:9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Laporan Pengeluaran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Gereja GKE Kaharap Palangkaraya</w:t>
      </w:r>
    </w:p>
    <w:p>
      <w:pPr>
        <w:spacing w:before="0" w:after="0" w:line="360"/>
        <w:ind w:right="0" w:left="21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Tanggal</w:t>
        <w:tab/>
        <w:t xml:space="preserve">:</w:t>
        <w:tab/>
      </w: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709"/>
        <w:gridCol w:w="1701"/>
        <w:gridCol w:w="2268"/>
        <w:gridCol w:w="2567"/>
        <w:gridCol w:w="1776"/>
      </w:tblGrid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Tanggal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Departemen</w:t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Keterangan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Jumlah Pengeluaran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 March 2022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Keuangan 4</w:t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Untuk memebeli meja dan kursi yang sudah rusak dan tidak layak di gunakan UPDATED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 March 2022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Sekretaris 2</w:t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Untuk membeli keperluan alat dokumentasi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 March 2022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Keuangan 4</w:t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 March 2022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Keuangan 4</w:t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TEST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 May 2022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Anggaran Tahun 2022 2020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 May 2022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Anggaran Tahun 2022 2020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 May 2022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Anggaran Tahun 2022 2020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May 2022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Anggaran Tahun 2022 2020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12000000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 May 2022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Keuangan 4</w:t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2000000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Palangkaraya, 26/05/2022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Mengetahui</w:t>
        <w:tab/>
        <w:tab/>
        <w:tab/>
        <w:tab/>
        <w:tab/>
        <w:tab/>
        <w:t xml:space="preserve">          Mengetahui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</w:t>
        <w:tab/>
        <w:t xml:space="preserve"> Bendahara</w:t>
        <w:tab/>
        <w:tab/>
        <w:tab/>
        <w:tab/>
        <w:tab/>
        <w:tab/>
        <w:t xml:space="preserve">         Ketua Jemaat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-149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(                                                )</w:t>
        <w:tab/>
        <w:tab/>
        <w:t xml:space="preserve">                             (                                                     )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ettings.xml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