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2369" w14:textId="140927BC" w:rsidR="00025924" w:rsidRDefault="002C3279">
      <w:r>
        <w:t>easdasda</w:t>
      </w:r>
    </w:p>
    <w:sectPr w:rsidR="00025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79"/>
    <w:rsid w:val="00025924"/>
    <w:rsid w:val="002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517C"/>
  <w15:chartTrackingRefBased/>
  <w15:docId w15:val="{7EDDF2F1-B015-456C-8189-F48776B0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Capelas Santos</dc:creator>
  <cp:keywords/>
  <dc:description/>
  <cp:lastModifiedBy>Rui Pedro Capelas Santos</cp:lastModifiedBy>
  <cp:revision>1</cp:revision>
  <dcterms:created xsi:type="dcterms:W3CDTF">2023-02-08T17:22:00Z</dcterms:created>
  <dcterms:modified xsi:type="dcterms:W3CDTF">2023-02-08T17:23:00Z</dcterms:modified>
</cp:coreProperties>
</file>