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FE9DA" w14:textId="65372D75" w:rsidR="002B0E20" w:rsidRDefault="00DF16CD" w:rsidP="002B0E83">
      <w:pPr>
        <w:pStyle w:val="ab"/>
      </w:pPr>
      <w:r>
        <w:rPr>
          <w:rFonts w:hint="eastAsia"/>
        </w:rPr>
        <w:t>GoldenGate</w:t>
      </w:r>
      <w:r>
        <w:rPr>
          <w:rFonts w:hint="eastAsia"/>
        </w:rPr>
        <w:t>插件</w:t>
      </w:r>
      <w:r w:rsidR="002B0E83">
        <w:rPr>
          <w:rFonts w:hint="eastAsia"/>
        </w:rPr>
        <w:t>接口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728"/>
        <w:gridCol w:w="5437"/>
      </w:tblGrid>
      <w:tr w:rsidR="002B0E83" w14:paraId="198251EE" w14:textId="77777777" w:rsidTr="00637236">
        <w:tc>
          <w:tcPr>
            <w:tcW w:w="8165" w:type="dxa"/>
            <w:gridSpan w:val="2"/>
          </w:tcPr>
          <w:p w14:paraId="14EB149C" w14:textId="77777777" w:rsidR="002B0E83" w:rsidRDefault="002B0E83" w:rsidP="002B0E83">
            <w:pPr>
              <w:ind w:left="0"/>
              <w:jc w:val="center"/>
            </w:pPr>
            <w:r>
              <w:rPr>
                <w:rFonts w:hint="eastAsia"/>
              </w:rPr>
              <w:t>修订记录</w:t>
            </w:r>
          </w:p>
        </w:tc>
      </w:tr>
      <w:tr w:rsidR="002B0E83" w14:paraId="082AA384" w14:textId="77777777" w:rsidTr="002B0E83">
        <w:tc>
          <w:tcPr>
            <w:tcW w:w="2728" w:type="dxa"/>
          </w:tcPr>
          <w:p w14:paraId="378DE636" w14:textId="77777777" w:rsidR="002B0E83" w:rsidRDefault="00AF2478" w:rsidP="002B0E83">
            <w:pPr>
              <w:ind w:left="0"/>
            </w:pPr>
            <w:r>
              <w:rPr>
                <w:rFonts w:hint="eastAsia"/>
              </w:rPr>
              <w:t>GoldenGate  chenzichuan</w:t>
            </w:r>
          </w:p>
        </w:tc>
        <w:tc>
          <w:tcPr>
            <w:tcW w:w="5437" w:type="dxa"/>
          </w:tcPr>
          <w:p w14:paraId="59C57BC9" w14:textId="77777777" w:rsidR="002B0E83" w:rsidRDefault="002B0E83" w:rsidP="002B0E83">
            <w:pPr>
              <w:ind w:left="0"/>
            </w:pPr>
            <w:r>
              <w:rPr>
                <w:rFonts w:hint="eastAsia"/>
              </w:rPr>
              <w:t>Init</w:t>
            </w:r>
          </w:p>
        </w:tc>
      </w:tr>
      <w:tr w:rsidR="002B0E83" w14:paraId="3D303723" w14:textId="77777777" w:rsidTr="002B0E83">
        <w:tc>
          <w:tcPr>
            <w:tcW w:w="2728" w:type="dxa"/>
          </w:tcPr>
          <w:p w14:paraId="66CFBC18" w14:textId="77777777" w:rsidR="002B0E83" w:rsidRDefault="002B0E83" w:rsidP="002B0E83">
            <w:pPr>
              <w:ind w:left="0"/>
            </w:pPr>
          </w:p>
        </w:tc>
        <w:tc>
          <w:tcPr>
            <w:tcW w:w="5437" w:type="dxa"/>
          </w:tcPr>
          <w:p w14:paraId="4A6FC6F3" w14:textId="77777777" w:rsidR="002B0E83" w:rsidRDefault="002B0E83" w:rsidP="002B0E83">
            <w:pPr>
              <w:ind w:left="0"/>
            </w:pPr>
          </w:p>
        </w:tc>
      </w:tr>
    </w:tbl>
    <w:p w14:paraId="7DC011E7" w14:textId="77777777" w:rsidR="002B0E83" w:rsidRPr="002B0E83" w:rsidRDefault="002B0E83" w:rsidP="002B0E83"/>
    <w:p w14:paraId="4C7BC31A" w14:textId="77777777" w:rsidR="004B1D72" w:rsidRDefault="008B0448" w:rsidP="004B1D72">
      <w:pPr>
        <w:pStyle w:val="2"/>
      </w:pPr>
      <w:r>
        <w:rPr>
          <w:rFonts w:hint="eastAsia"/>
        </w:rPr>
        <w:t>Story</w:t>
      </w:r>
      <w:r w:rsidR="004B1D72">
        <w:rPr>
          <w:rFonts w:hint="eastAsia"/>
        </w:rPr>
        <w:t>编号和名称</w:t>
      </w:r>
    </w:p>
    <w:p w14:paraId="42F8A3C6" w14:textId="2B80568F" w:rsidR="004B1D72" w:rsidRDefault="004B1D72">
      <w:r>
        <w:rPr>
          <w:rFonts w:hint="eastAsia"/>
        </w:rPr>
        <w:t>Story.</w:t>
      </w:r>
      <w:r w:rsidR="00DF16CD">
        <w:rPr>
          <w:rFonts w:hint="eastAsia"/>
        </w:rPr>
        <w:t>GoldenGate</w:t>
      </w:r>
      <w:r w:rsidR="00DF16CD">
        <w:rPr>
          <w:rFonts w:hint="eastAsia"/>
        </w:rPr>
        <w:t>插件</w:t>
      </w:r>
      <w:r>
        <w:rPr>
          <w:rFonts w:hint="eastAsia"/>
        </w:rPr>
        <w:t>接口</w:t>
      </w:r>
    </w:p>
    <w:p w14:paraId="57AFA8E9" w14:textId="77777777" w:rsidR="004B1D72" w:rsidRDefault="008B0448" w:rsidP="004B1D72">
      <w:pPr>
        <w:pStyle w:val="2"/>
      </w:pPr>
      <w:r>
        <w:rPr>
          <w:rFonts w:hint="eastAsia"/>
        </w:rPr>
        <w:t>Story</w:t>
      </w:r>
      <w:r>
        <w:rPr>
          <w:rFonts w:hint="eastAsia"/>
        </w:rPr>
        <w:t>价值和功能介绍</w:t>
      </w:r>
    </w:p>
    <w:p w14:paraId="08EFE583" w14:textId="77777777" w:rsidR="004B1D72" w:rsidRDefault="000933D8">
      <w:pPr>
        <w:rPr>
          <w:color w:val="000000" w:themeColor="text1"/>
        </w:rPr>
      </w:pPr>
      <w:r w:rsidRPr="000933D8">
        <w:rPr>
          <w:rFonts w:hint="eastAsia"/>
          <w:color w:val="000000" w:themeColor="text1"/>
        </w:rPr>
        <w:t>Oracle</w:t>
      </w:r>
      <w:r>
        <w:rPr>
          <w:rFonts w:hint="eastAsia"/>
          <w:color w:val="000000" w:themeColor="text1"/>
        </w:rPr>
        <w:t xml:space="preserve"> GoldenGate </w:t>
      </w:r>
      <w:r>
        <w:rPr>
          <w:rFonts w:hint="eastAsia"/>
          <w:color w:val="000000" w:themeColor="text1"/>
        </w:rPr>
        <w:t>是一款</w:t>
      </w:r>
      <w:r w:rsidR="002127F9">
        <w:rPr>
          <w:rFonts w:hint="eastAsia"/>
          <w:color w:val="000000" w:themeColor="text1"/>
        </w:rPr>
        <w:t>专门针对各种关系型数据库的数据同步工具，它支持直接解析关系型数据库的事务日志文件，包括：</w:t>
      </w:r>
      <w:r w:rsidR="002127F9">
        <w:rPr>
          <w:rFonts w:hint="eastAsia"/>
          <w:color w:val="000000" w:themeColor="text1"/>
        </w:rPr>
        <w:t>O</w:t>
      </w:r>
      <w:r w:rsidR="002127F9">
        <w:rPr>
          <w:color w:val="000000" w:themeColor="text1"/>
        </w:rPr>
        <w:t>r</w:t>
      </w:r>
      <w:r w:rsidR="002127F9">
        <w:rPr>
          <w:rFonts w:hint="eastAsia"/>
          <w:color w:val="000000" w:themeColor="text1"/>
        </w:rPr>
        <w:t>acle</w:t>
      </w:r>
      <w:r w:rsidR="002127F9">
        <w:rPr>
          <w:rFonts w:hint="eastAsia"/>
          <w:color w:val="000000" w:themeColor="text1"/>
        </w:rPr>
        <w:t>、</w:t>
      </w:r>
      <w:r w:rsidR="002127F9">
        <w:rPr>
          <w:rFonts w:hint="eastAsia"/>
          <w:color w:val="000000" w:themeColor="text1"/>
        </w:rPr>
        <w:t>DB2</w:t>
      </w:r>
      <w:r w:rsidR="002127F9">
        <w:rPr>
          <w:rFonts w:hint="eastAsia"/>
          <w:color w:val="000000" w:themeColor="text1"/>
        </w:rPr>
        <w:t>、</w:t>
      </w:r>
      <w:r w:rsidR="002127F9">
        <w:rPr>
          <w:rFonts w:hint="eastAsia"/>
          <w:color w:val="000000" w:themeColor="text1"/>
        </w:rPr>
        <w:t>SQL Server</w:t>
      </w:r>
      <w:r w:rsidR="002127F9">
        <w:rPr>
          <w:rFonts w:hint="eastAsia"/>
          <w:color w:val="000000" w:themeColor="text1"/>
        </w:rPr>
        <w:t>、</w:t>
      </w:r>
      <w:r w:rsidR="002127F9">
        <w:rPr>
          <w:rFonts w:hint="eastAsia"/>
          <w:color w:val="000000" w:themeColor="text1"/>
        </w:rPr>
        <w:t>Mysql</w:t>
      </w:r>
      <w:r w:rsidR="002127F9">
        <w:rPr>
          <w:rFonts w:hint="eastAsia"/>
          <w:color w:val="000000" w:themeColor="text1"/>
        </w:rPr>
        <w:t>等，然后通过它自身的程序对事务日志进行数据解析，然后再将数据同步到远端的其他数据库上。</w:t>
      </w:r>
    </w:p>
    <w:p w14:paraId="76449785" w14:textId="77777777" w:rsidR="00E9751B" w:rsidRDefault="002127F9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Oracle Gol</w:t>
      </w:r>
      <w:r w:rsidR="00E9751B"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enGate</w:t>
      </w:r>
      <w:r>
        <w:rPr>
          <w:rFonts w:hint="eastAsia"/>
          <w:color w:val="000000" w:themeColor="text1"/>
        </w:rPr>
        <w:t>功能特性上，主要包含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个模块，分别是：</w:t>
      </w:r>
      <w:r w:rsidRPr="002127F9">
        <w:rPr>
          <w:color w:val="000000" w:themeColor="text1"/>
        </w:rPr>
        <w:t>extract</w:t>
      </w:r>
      <w:r>
        <w:rPr>
          <w:rFonts w:hint="eastAsia"/>
          <w:color w:val="000000" w:themeColor="text1"/>
        </w:rPr>
        <w:t>、</w:t>
      </w:r>
      <w:r w:rsidR="00E9751B">
        <w:rPr>
          <w:rFonts w:hint="eastAsia"/>
          <w:color w:val="000000" w:themeColor="text1"/>
        </w:rPr>
        <w:t>dpe(</w:t>
      </w:r>
      <w:r w:rsidR="00E9751B" w:rsidRPr="00E9751B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Distributed Processing Environment</w:t>
      </w:r>
      <w:r w:rsidR="00E9751B">
        <w:rPr>
          <w:rFonts w:hint="eastAsia"/>
          <w:color w:val="000000" w:themeColor="text1"/>
        </w:rPr>
        <w:t>)</w:t>
      </w:r>
      <w:r w:rsidR="00E9751B">
        <w:rPr>
          <w:rFonts w:hint="eastAsia"/>
          <w:color w:val="000000" w:themeColor="text1"/>
        </w:rPr>
        <w:t>、</w:t>
      </w:r>
      <w:r w:rsidR="00E9751B">
        <w:rPr>
          <w:rFonts w:hint="eastAsia"/>
          <w:color w:val="000000" w:themeColor="text1"/>
        </w:rPr>
        <w:t>replica</w:t>
      </w:r>
      <w:r w:rsidR="00E9751B">
        <w:rPr>
          <w:rFonts w:hint="eastAsia"/>
          <w:color w:val="000000" w:themeColor="text1"/>
        </w:rPr>
        <w:t>。它能够帮助用户对已有的数据库环境部署一个冗余数据库，并且数据同步效率能够保证在秒级单位。</w:t>
      </w:r>
    </w:p>
    <w:p w14:paraId="4075CDB7" w14:textId="77777777" w:rsidR="00E9751B" w:rsidRDefault="00E9751B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Oracle GoldenGate 12.3 </w:t>
      </w:r>
      <w:r>
        <w:rPr>
          <w:rFonts w:hint="eastAsia"/>
          <w:color w:val="000000" w:themeColor="text1"/>
        </w:rPr>
        <w:t>版本后，</w:t>
      </w:r>
      <w:r>
        <w:rPr>
          <w:rFonts w:hint="eastAsia"/>
          <w:color w:val="000000" w:themeColor="text1"/>
        </w:rPr>
        <w:t xml:space="preserve">replica </w:t>
      </w:r>
      <w:r>
        <w:rPr>
          <w:rFonts w:hint="eastAsia"/>
          <w:color w:val="000000" w:themeColor="text1"/>
        </w:rPr>
        <w:t>模块支持向</w:t>
      </w:r>
      <w:r>
        <w:rPr>
          <w:rFonts w:hint="eastAsia"/>
          <w:color w:val="000000" w:themeColor="text1"/>
        </w:rPr>
        <w:t xml:space="preserve">bigdata </w:t>
      </w:r>
      <w:r>
        <w:rPr>
          <w:rFonts w:hint="eastAsia"/>
          <w:color w:val="000000" w:themeColor="text1"/>
        </w:rPr>
        <w:t>相关产品同步数据，如：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HBase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Kafka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Flume</w:t>
      </w:r>
      <w:r>
        <w:rPr>
          <w:rFonts w:hint="eastAsia"/>
          <w:color w:val="000000" w:themeColor="text1"/>
        </w:rPr>
        <w:t>等。</w:t>
      </w:r>
    </w:p>
    <w:p w14:paraId="0261BDD3" w14:textId="77777777" w:rsidR="00EC282B" w:rsidRDefault="00E9751B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在之前的</w:t>
      </w:r>
      <w:r w:rsidR="00EC282B">
        <w:rPr>
          <w:rFonts w:hint="eastAsia"/>
          <w:color w:val="000000" w:themeColor="text1"/>
        </w:rPr>
        <w:t>的解决方案中，如果希望将关系型数据库的数据实时地同步到</w:t>
      </w:r>
      <w:r w:rsidR="00EC282B">
        <w:rPr>
          <w:rFonts w:hint="eastAsia"/>
          <w:color w:val="000000" w:themeColor="text1"/>
        </w:rPr>
        <w:t>SequoiaDB</w:t>
      </w:r>
      <w:r w:rsidR="00EC282B">
        <w:rPr>
          <w:rFonts w:hint="eastAsia"/>
          <w:color w:val="000000" w:themeColor="text1"/>
        </w:rPr>
        <w:t>上，只能够通过以下方法进行数据同步</w:t>
      </w:r>
    </w:p>
    <w:p w14:paraId="7ABC010B" w14:textId="77777777" w:rsidR="00EC282B" w:rsidRDefault="00EC282B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DB-</w:t>
      </w:r>
      <w:r>
        <w:rPr>
          <w:color w:val="000000" w:themeColor="text1"/>
        </w:rPr>
        <w:t>&gt;OGG-&gt;Kafka-&gt;SparkStreaming(or Store)-&gt;SequoiaDB</w:t>
      </w:r>
    </w:p>
    <w:p w14:paraId="19810873" w14:textId="77777777" w:rsidR="00EC282B" w:rsidRDefault="00EC282B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或者</w:t>
      </w:r>
    </w:p>
    <w:p w14:paraId="062DDB27" w14:textId="77777777" w:rsidR="00E9751B" w:rsidRDefault="00EC282B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DB-</w:t>
      </w:r>
      <w:r>
        <w:rPr>
          <w:color w:val="000000" w:themeColor="text1"/>
        </w:rPr>
        <w:t>&gt;OGG-&gt;Flume-&gt;Kafka-&gt;SparkStreaming(or Store)-&gt;SequoiaDB</w:t>
      </w:r>
    </w:p>
    <w:p w14:paraId="283D2390" w14:textId="77777777" w:rsidR="00EC282B" w:rsidRDefault="00EC282B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以上解决方案由于涉及的产品多，数据处理流程复杂，并且在数据同步频繁情况下，容易造成</w:t>
      </w:r>
      <w:r w:rsidR="001718C4">
        <w:rPr>
          <w:rFonts w:hint="eastAsia"/>
          <w:color w:val="000000" w:themeColor="text1"/>
        </w:rPr>
        <w:t>处理时间过长，同步效率不高的问题。</w:t>
      </w:r>
    </w:p>
    <w:p w14:paraId="4C8A0E39" w14:textId="77777777" w:rsidR="001718C4" w:rsidRDefault="001718C4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所以本连接器主要解决的问题就是移除从</w:t>
      </w:r>
      <w:r>
        <w:rPr>
          <w:rFonts w:hint="eastAsia"/>
          <w:color w:val="000000" w:themeColor="text1"/>
        </w:rPr>
        <w:t xml:space="preserve">DB </w:t>
      </w:r>
      <w:r>
        <w:rPr>
          <w:rFonts w:hint="eastAsia"/>
          <w:color w:val="000000" w:themeColor="text1"/>
        </w:rPr>
        <w:t>数据同步到</w:t>
      </w:r>
      <w:r>
        <w:rPr>
          <w:rFonts w:hint="eastAsia"/>
          <w:color w:val="000000" w:themeColor="text1"/>
        </w:rPr>
        <w:t>SequoiaDB</w:t>
      </w:r>
      <w:r>
        <w:rPr>
          <w:rFonts w:hint="eastAsia"/>
          <w:color w:val="000000" w:themeColor="text1"/>
        </w:rPr>
        <w:t>中多余的步骤，让数据同步流程变成</w:t>
      </w:r>
    </w:p>
    <w:p w14:paraId="67508269" w14:textId="77777777" w:rsidR="001718C4" w:rsidRDefault="001718C4" w:rsidP="00E9751B">
      <w:pPr>
        <w:widowControl/>
        <w:rPr>
          <w:color w:val="000000" w:themeColor="text1"/>
        </w:rPr>
      </w:pPr>
      <w:r>
        <w:rPr>
          <w:color w:val="000000" w:themeColor="text1"/>
        </w:rPr>
        <w:t>DB-&gt;OGG-&gt;SequoiaDB</w:t>
      </w:r>
    </w:p>
    <w:p w14:paraId="16A7F0F4" w14:textId="77777777" w:rsidR="001718C4" w:rsidRPr="001718C4" w:rsidRDefault="001718C4" w:rsidP="00E9751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通过简化流程的方法，达到简化开发、提高数据同步效率的目的。</w:t>
      </w:r>
    </w:p>
    <w:p w14:paraId="43D38F51" w14:textId="77777777" w:rsidR="001718C4" w:rsidRPr="001718C4" w:rsidRDefault="001718C4" w:rsidP="00E9751B">
      <w:pPr>
        <w:widowControl/>
        <w:rPr>
          <w:color w:val="000000" w:themeColor="text1"/>
        </w:rPr>
      </w:pPr>
    </w:p>
    <w:p w14:paraId="262DE5A0" w14:textId="77777777" w:rsidR="004B1D72" w:rsidRDefault="004B1D72" w:rsidP="004B1D72">
      <w:pPr>
        <w:pStyle w:val="2"/>
      </w:pPr>
      <w:r>
        <w:rPr>
          <w:rFonts w:hint="eastAsia"/>
        </w:rPr>
        <w:t xml:space="preserve">Story </w:t>
      </w:r>
      <w:r>
        <w:rPr>
          <w:rFonts w:hint="eastAsia"/>
        </w:rPr>
        <w:t>对外功能</w:t>
      </w:r>
      <w:r w:rsidR="008B0448">
        <w:rPr>
          <w:rFonts w:hint="eastAsia"/>
        </w:rPr>
        <w:t>接口描述</w:t>
      </w:r>
    </w:p>
    <w:p w14:paraId="49CF04BD" w14:textId="77777777" w:rsidR="00FD27D2" w:rsidRPr="00FD27D2" w:rsidRDefault="00FD27D2" w:rsidP="00FD27D2">
      <w:pPr>
        <w:rPr>
          <w:color w:val="00B0F0"/>
        </w:rPr>
      </w:pPr>
      <w:r w:rsidRPr="00FD27D2">
        <w:rPr>
          <w:rFonts w:hint="eastAsia"/>
          <w:color w:val="00B0F0"/>
        </w:rPr>
        <w:t>说明</w:t>
      </w:r>
      <w:r w:rsidRPr="00FD27D2">
        <w:rPr>
          <w:rFonts w:hint="eastAsia"/>
          <w:color w:val="00B0F0"/>
        </w:rPr>
        <w:t xml:space="preserve">: </w:t>
      </w:r>
      <w:r w:rsidRPr="00FD27D2">
        <w:rPr>
          <w:rFonts w:hint="eastAsia"/>
          <w:color w:val="00B0F0"/>
        </w:rPr>
        <w:t>简单描述</w:t>
      </w:r>
      <w:r w:rsidRPr="00FD27D2">
        <w:rPr>
          <w:rFonts w:hint="eastAsia"/>
          <w:color w:val="00B0F0"/>
        </w:rPr>
        <w:t xml:space="preserve">Story </w:t>
      </w:r>
      <w:r w:rsidR="008B0448">
        <w:rPr>
          <w:rFonts w:hint="eastAsia"/>
          <w:color w:val="00B0F0"/>
        </w:rPr>
        <w:t>的对外接口</w:t>
      </w:r>
      <w:r w:rsidR="008B0448">
        <w:rPr>
          <w:rFonts w:hint="eastAsia"/>
          <w:color w:val="00B0F0"/>
        </w:rPr>
        <w:t>,</w:t>
      </w:r>
      <w:r w:rsidR="008B0448">
        <w:rPr>
          <w:rFonts w:hint="eastAsia"/>
          <w:color w:val="00B0F0"/>
        </w:rPr>
        <w:t>包括命令行</w:t>
      </w:r>
      <w:r w:rsidR="008B0448">
        <w:rPr>
          <w:rFonts w:hint="eastAsia"/>
          <w:color w:val="00B0F0"/>
        </w:rPr>
        <w:t>/</w:t>
      </w:r>
      <w:r w:rsidR="008B0448">
        <w:rPr>
          <w:rFonts w:hint="eastAsia"/>
          <w:color w:val="00B0F0"/>
        </w:rPr>
        <w:t>界面</w:t>
      </w:r>
      <w:r w:rsidR="008B0448">
        <w:rPr>
          <w:rFonts w:hint="eastAsia"/>
          <w:color w:val="00B0F0"/>
        </w:rPr>
        <w:t xml:space="preserve">, </w:t>
      </w:r>
      <w:r w:rsidR="008B0448">
        <w:rPr>
          <w:rFonts w:hint="eastAsia"/>
          <w:color w:val="00B0F0"/>
        </w:rPr>
        <w:t>客户可见配置文件的参数描述</w:t>
      </w:r>
      <w:r w:rsidR="008B0448">
        <w:rPr>
          <w:rFonts w:hint="eastAsia"/>
          <w:color w:val="00B0F0"/>
        </w:rPr>
        <w:t>;</w:t>
      </w:r>
    </w:p>
    <w:p w14:paraId="25F5A9CB" w14:textId="1695A483" w:rsidR="004B1D72" w:rsidRDefault="00F83954" w:rsidP="004B1D72">
      <w:pPr>
        <w:rPr>
          <w:rFonts w:hint="eastAsia"/>
        </w:rPr>
      </w:pPr>
      <w:r>
        <w:rPr>
          <w:rFonts w:hint="eastAsia"/>
        </w:rPr>
        <w:t xml:space="preserve">GoldenGate </w:t>
      </w:r>
      <w:r>
        <w:rPr>
          <w:rFonts w:hint="eastAsia"/>
        </w:rPr>
        <w:t>插件的接口参数列表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220"/>
        <w:gridCol w:w="1656"/>
        <w:gridCol w:w="1594"/>
        <w:gridCol w:w="1637"/>
        <w:gridCol w:w="1058"/>
      </w:tblGrid>
      <w:tr w:rsidR="00614C4C" w14:paraId="35FF5C6C" w14:textId="77777777" w:rsidTr="00614C4C">
        <w:tc>
          <w:tcPr>
            <w:tcW w:w="2220" w:type="dxa"/>
          </w:tcPr>
          <w:p w14:paraId="5EB121E2" w14:textId="70CA7B3F" w:rsidR="00F83954" w:rsidRDefault="00F83954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6" w:type="dxa"/>
          </w:tcPr>
          <w:p w14:paraId="4C6DBEAE" w14:textId="22E7075D" w:rsidR="00F83954" w:rsidRDefault="00F83954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94" w:type="dxa"/>
          </w:tcPr>
          <w:p w14:paraId="29390269" w14:textId="4A9EDB07" w:rsidR="00F83954" w:rsidRDefault="00F83954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637" w:type="dxa"/>
          </w:tcPr>
          <w:p w14:paraId="0B1E50E3" w14:textId="4B4572E9" w:rsidR="00F83954" w:rsidRDefault="00F83954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58" w:type="dxa"/>
          </w:tcPr>
          <w:p w14:paraId="2511C6AB" w14:textId="7E116A6C" w:rsidR="00F83954" w:rsidRDefault="00F83954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614C4C" w14:paraId="768E777B" w14:textId="77777777" w:rsidTr="00614C4C">
        <w:tc>
          <w:tcPr>
            <w:tcW w:w="2220" w:type="dxa"/>
          </w:tcPr>
          <w:p w14:paraId="20896DF5" w14:textId="5D123705" w:rsidR="00F83954" w:rsidRDefault="00305259" w:rsidP="004B1D72">
            <w:pPr>
              <w:ind w:left="0"/>
            </w:pPr>
            <w:r>
              <w:t>hosts</w:t>
            </w:r>
          </w:p>
        </w:tc>
        <w:tc>
          <w:tcPr>
            <w:tcW w:w="1656" w:type="dxa"/>
          </w:tcPr>
          <w:p w14:paraId="534C17DC" w14:textId="77E9D274" w:rsidR="00F83954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数据库连接地址</w:t>
            </w:r>
          </w:p>
        </w:tc>
        <w:tc>
          <w:tcPr>
            <w:tcW w:w="1594" w:type="dxa"/>
          </w:tcPr>
          <w:p w14:paraId="293C342E" w14:textId="6E25080A" w:rsidR="00F83954" w:rsidRDefault="00305259" w:rsidP="004B1D72">
            <w:pPr>
              <w:ind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637" w:type="dxa"/>
          </w:tcPr>
          <w:p w14:paraId="05AA99B6" w14:textId="68DD4B01" w:rsidR="00F83954" w:rsidRDefault="00305259" w:rsidP="004B1D72">
            <w:pPr>
              <w:ind w:left="0"/>
            </w:pPr>
            <w:r>
              <w:t>l</w:t>
            </w:r>
            <w:r>
              <w:rPr>
                <w:rFonts w:hint="eastAsia"/>
              </w:rPr>
              <w:t>ocalhost</w:t>
            </w:r>
            <w:r>
              <w:t>:11810</w:t>
            </w:r>
          </w:p>
        </w:tc>
        <w:tc>
          <w:tcPr>
            <w:tcW w:w="1058" w:type="dxa"/>
          </w:tcPr>
          <w:p w14:paraId="7CD79C27" w14:textId="0C935469" w:rsidR="00F83954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21BC253C" w14:textId="77777777" w:rsidTr="00614C4C">
        <w:tc>
          <w:tcPr>
            <w:tcW w:w="2220" w:type="dxa"/>
          </w:tcPr>
          <w:p w14:paraId="528A9880" w14:textId="0321FDCB" w:rsidR="00F83954" w:rsidRDefault="00305259" w:rsidP="004B1D72">
            <w:pPr>
              <w:ind w:left="0"/>
            </w:pPr>
            <w:r>
              <w:lastRenderedPageBreak/>
              <w:t>password</w:t>
            </w:r>
          </w:p>
        </w:tc>
        <w:tc>
          <w:tcPr>
            <w:tcW w:w="1656" w:type="dxa"/>
          </w:tcPr>
          <w:p w14:paraId="2A095938" w14:textId="64CB1D95" w:rsidR="00F83954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数据库鉴权密码</w:t>
            </w:r>
          </w:p>
        </w:tc>
        <w:tc>
          <w:tcPr>
            <w:tcW w:w="1594" w:type="dxa"/>
          </w:tcPr>
          <w:p w14:paraId="43B07057" w14:textId="0CDEA2E2" w:rsidR="00F83954" w:rsidRDefault="00305259" w:rsidP="004B1D72">
            <w:pPr>
              <w:ind w:left="0"/>
            </w:pPr>
            <w:r>
              <w:t>Null</w:t>
            </w:r>
          </w:p>
        </w:tc>
        <w:tc>
          <w:tcPr>
            <w:tcW w:w="1637" w:type="dxa"/>
          </w:tcPr>
          <w:p w14:paraId="62D29FE1" w14:textId="699C78F0" w:rsidR="00F83954" w:rsidRDefault="00305259" w:rsidP="004B1D72">
            <w:pPr>
              <w:ind w:left="0"/>
              <w:rPr>
                <w:rFonts w:hint="eastAsia"/>
              </w:rPr>
            </w:pPr>
            <w:r>
              <w:t>“”</w:t>
            </w:r>
          </w:p>
        </w:tc>
        <w:tc>
          <w:tcPr>
            <w:tcW w:w="1058" w:type="dxa"/>
          </w:tcPr>
          <w:p w14:paraId="454C789E" w14:textId="5746E9A7" w:rsidR="00F83954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1DC0B190" w14:textId="77777777" w:rsidTr="00614C4C">
        <w:tc>
          <w:tcPr>
            <w:tcW w:w="2220" w:type="dxa"/>
          </w:tcPr>
          <w:p w14:paraId="49ED2E7C" w14:textId="2C722D76" w:rsidR="00F83954" w:rsidRDefault="00305259" w:rsidP="004B1D72">
            <w:pPr>
              <w:ind w:left="0"/>
            </w:pPr>
            <w:r>
              <w:t>username</w:t>
            </w:r>
          </w:p>
        </w:tc>
        <w:tc>
          <w:tcPr>
            <w:tcW w:w="1656" w:type="dxa"/>
          </w:tcPr>
          <w:p w14:paraId="2B1D3406" w14:textId="6CF4CAAD" w:rsidR="00F83954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数据库鉴权用户</w:t>
            </w:r>
          </w:p>
        </w:tc>
        <w:tc>
          <w:tcPr>
            <w:tcW w:w="1594" w:type="dxa"/>
          </w:tcPr>
          <w:p w14:paraId="1A619004" w14:textId="33D8094A" w:rsidR="00F83954" w:rsidRDefault="00305259" w:rsidP="004B1D72">
            <w:pPr>
              <w:ind w:left="0"/>
            </w:pPr>
            <w:r>
              <w:t>null</w:t>
            </w:r>
          </w:p>
        </w:tc>
        <w:tc>
          <w:tcPr>
            <w:tcW w:w="1637" w:type="dxa"/>
          </w:tcPr>
          <w:p w14:paraId="2BDEA805" w14:textId="01E92E28" w:rsidR="00F83954" w:rsidRDefault="00305259" w:rsidP="004B1D72">
            <w:pPr>
              <w:ind w:left="0"/>
              <w:rPr>
                <w:rFonts w:hint="eastAsia"/>
              </w:rPr>
            </w:pPr>
            <w:r>
              <w:t>“”</w:t>
            </w:r>
          </w:p>
        </w:tc>
        <w:tc>
          <w:tcPr>
            <w:tcW w:w="1058" w:type="dxa"/>
          </w:tcPr>
          <w:p w14:paraId="17E094FF" w14:textId="567E7E8A" w:rsidR="00F83954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4FE7202F" w14:textId="77777777" w:rsidTr="00614C4C">
        <w:tc>
          <w:tcPr>
            <w:tcW w:w="2220" w:type="dxa"/>
          </w:tcPr>
          <w:p w14:paraId="04689A43" w14:textId="1442BDA2" w:rsidR="00F83954" w:rsidRDefault="00305259" w:rsidP="00305259">
            <w:pPr>
              <w:ind w:left="0"/>
            </w:pPr>
            <w:r>
              <w:t>bulkWrite</w:t>
            </w:r>
          </w:p>
        </w:tc>
        <w:tc>
          <w:tcPr>
            <w:tcW w:w="1656" w:type="dxa"/>
          </w:tcPr>
          <w:p w14:paraId="3BF2B19D" w14:textId="33F981A6" w:rsidR="00F83954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是否使用批量写入接口</w:t>
            </w:r>
          </w:p>
        </w:tc>
        <w:tc>
          <w:tcPr>
            <w:tcW w:w="1594" w:type="dxa"/>
          </w:tcPr>
          <w:p w14:paraId="6894B37E" w14:textId="53C12B69" w:rsidR="00F83954" w:rsidRDefault="00305259" w:rsidP="004B1D72">
            <w:pPr>
              <w:ind w:left="0"/>
              <w:rPr>
                <w:rFonts w:hint="eastAsia"/>
              </w:rPr>
            </w:pPr>
            <w:r>
              <w:t>【</w:t>
            </w:r>
            <w:r>
              <w:rPr>
                <w:rFonts w:hint="eastAsia"/>
              </w:rPr>
              <w:t>t</w:t>
            </w:r>
            <w:r>
              <w:t>rue|false</w:t>
            </w:r>
            <w:r>
              <w:rPr>
                <w:rFonts w:hint="eastAsia"/>
              </w:rPr>
              <w:t>】</w:t>
            </w:r>
          </w:p>
        </w:tc>
        <w:tc>
          <w:tcPr>
            <w:tcW w:w="1637" w:type="dxa"/>
          </w:tcPr>
          <w:p w14:paraId="2BB6D259" w14:textId="27FBFA5F" w:rsidR="00F83954" w:rsidRDefault="00614C4C" w:rsidP="004B1D72">
            <w:pPr>
              <w:ind w:left="0"/>
              <w:rPr>
                <w:rFonts w:hint="eastAsia"/>
              </w:rPr>
            </w:pPr>
            <w:r>
              <w:t>t</w:t>
            </w:r>
            <w:r w:rsidR="00305259">
              <w:rPr>
                <w:rFonts w:hint="eastAsia"/>
              </w:rPr>
              <w:t>rue</w:t>
            </w:r>
          </w:p>
        </w:tc>
        <w:tc>
          <w:tcPr>
            <w:tcW w:w="1058" w:type="dxa"/>
          </w:tcPr>
          <w:p w14:paraId="1FB0778D" w14:textId="4DC949ED" w:rsidR="00F83954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1734FB32" w14:textId="77777777" w:rsidTr="00614C4C">
        <w:tc>
          <w:tcPr>
            <w:tcW w:w="2220" w:type="dxa"/>
          </w:tcPr>
          <w:p w14:paraId="1C8A34E1" w14:textId="559DE286" w:rsidR="00305259" w:rsidRDefault="00305259" w:rsidP="00305259">
            <w:pPr>
              <w:ind w:left="0"/>
            </w:pPr>
            <w:r>
              <w:t>bulkSize</w:t>
            </w:r>
          </w:p>
        </w:tc>
        <w:tc>
          <w:tcPr>
            <w:tcW w:w="1656" w:type="dxa"/>
          </w:tcPr>
          <w:p w14:paraId="7D1B5129" w14:textId="3377ACDA" w:rsidR="00305259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向数据库批量写入数据时，每个批次的记录数</w:t>
            </w:r>
          </w:p>
        </w:tc>
        <w:tc>
          <w:tcPr>
            <w:tcW w:w="1594" w:type="dxa"/>
          </w:tcPr>
          <w:p w14:paraId="1C057F4B" w14:textId="43A8C2B1" w:rsidR="00305259" w:rsidRDefault="00305259" w:rsidP="004B1D72">
            <w:pPr>
              <w:ind w:left="0"/>
              <w:rPr>
                <w:rFonts w:hint="eastAsia"/>
              </w:rPr>
            </w:pPr>
            <w:r>
              <w:t>1-</w:t>
            </w:r>
            <w:r>
              <w:rPr>
                <w:rFonts w:hint="eastAsia"/>
              </w:rPr>
              <w:t>∞</w:t>
            </w:r>
          </w:p>
        </w:tc>
        <w:tc>
          <w:tcPr>
            <w:tcW w:w="1637" w:type="dxa"/>
          </w:tcPr>
          <w:p w14:paraId="19F11B38" w14:textId="3C41DB0A" w:rsidR="00305259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058" w:type="dxa"/>
          </w:tcPr>
          <w:p w14:paraId="51ADE4F2" w14:textId="3E25E21D" w:rsidR="00305259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1B1130E1" w14:textId="77777777" w:rsidTr="00614C4C">
        <w:tc>
          <w:tcPr>
            <w:tcW w:w="2220" w:type="dxa"/>
          </w:tcPr>
          <w:p w14:paraId="6EB65DCE" w14:textId="5319AD8C" w:rsidR="00305259" w:rsidRDefault="00305259" w:rsidP="004B1D72">
            <w:pPr>
              <w:ind w:left="0"/>
            </w:pPr>
            <w:r>
              <w:t>checkMaxRowSizeLimit</w:t>
            </w:r>
          </w:p>
        </w:tc>
        <w:tc>
          <w:tcPr>
            <w:tcW w:w="1656" w:type="dxa"/>
          </w:tcPr>
          <w:p w14:paraId="65398CFD" w14:textId="56FEE401" w:rsidR="00305259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是否检查写入数据库的记录大小，如果打开，则超过</w:t>
            </w:r>
            <w:r>
              <w:rPr>
                <w:rFonts w:hint="eastAsia"/>
              </w:rPr>
              <w:t>16MB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BSON</w:t>
            </w:r>
            <w:r>
              <w:rPr>
                <w:rFonts w:hint="eastAsia"/>
              </w:rPr>
              <w:t>记录将会报错</w:t>
            </w:r>
          </w:p>
        </w:tc>
        <w:tc>
          <w:tcPr>
            <w:tcW w:w="1594" w:type="dxa"/>
          </w:tcPr>
          <w:p w14:paraId="6BE2A824" w14:textId="0B7DCCDD" w:rsidR="00305259" w:rsidRDefault="00614C4C" w:rsidP="004B1D72">
            <w:pPr>
              <w:ind w:left="0"/>
            </w:pPr>
            <w:r>
              <w:t>【</w:t>
            </w:r>
            <w:r>
              <w:rPr>
                <w:rFonts w:hint="eastAsia"/>
              </w:rPr>
              <w:t>t</w:t>
            </w:r>
            <w:r>
              <w:t>rue|false</w:t>
            </w:r>
            <w:r>
              <w:rPr>
                <w:rFonts w:hint="eastAsia"/>
              </w:rPr>
              <w:t>】</w:t>
            </w:r>
          </w:p>
        </w:tc>
        <w:tc>
          <w:tcPr>
            <w:tcW w:w="1637" w:type="dxa"/>
          </w:tcPr>
          <w:p w14:paraId="71594BEF" w14:textId="5AD7874A" w:rsidR="00305259" w:rsidRDefault="00614C4C" w:rsidP="004B1D72">
            <w:pPr>
              <w:ind w:left="0"/>
            </w:pPr>
            <w:r>
              <w:t>false</w:t>
            </w:r>
          </w:p>
        </w:tc>
        <w:tc>
          <w:tcPr>
            <w:tcW w:w="1058" w:type="dxa"/>
          </w:tcPr>
          <w:p w14:paraId="09C30E88" w14:textId="4E604448" w:rsidR="00305259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006BF503" w14:textId="77777777" w:rsidTr="00614C4C">
        <w:tc>
          <w:tcPr>
            <w:tcW w:w="2220" w:type="dxa"/>
          </w:tcPr>
          <w:p w14:paraId="613DCD35" w14:textId="1B23C17B" w:rsidR="00305259" w:rsidRDefault="00305259" w:rsidP="004B1D72">
            <w:pPr>
              <w:ind w:left="0"/>
            </w:pPr>
            <w:r>
              <w:t>ignoreMissingColumns</w:t>
            </w:r>
          </w:p>
        </w:tc>
        <w:tc>
          <w:tcPr>
            <w:tcW w:w="1656" w:type="dxa"/>
          </w:tcPr>
          <w:p w14:paraId="1AF6527B" w14:textId="7ED08226" w:rsidR="00305259" w:rsidRPr="00614C4C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写入记录时，是否要忽略值为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的字段</w:t>
            </w:r>
          </w:p>
        </w:tc>
        <w:tc>
          <w:tcPr>
            <w:tcW w:w="1594" w:type="dxa"/>
          </w:tcPr>
          <w:p w14:paraId="76C7058F" w14:textId="196E16EC" w:rsidR="00305259" w:rsidRDefault="00614C4C" w:rsidP="004B1D72">
            <w:pPr>
              <w:ind w:left="0"/>
              <w:rPr>
                <w:rFonts w:hint="eastAsia"/>
              </w:rPr>
            </w:pPr>
            <w:r>
              <w:t>【</w:t>
            </w:r>
            <w:r>
              <w:rPr>
                <w:rFonts w:hint="eastAsia"/>
              </w:rPr>
              <w:t>t</w:t>
            </w:r>
            <w:r>
              <w:t>rue|false</w:t>
            </w:r>
            <w:r>
              <w:rPr>
                <w:rFonts w:hint="eastAsia"/>
              </w:rPr>
              <w:t>】</w:t>
            </w:r>
          </w:p>
        </w:tc>
        <w:tc>
          <w:tcPr>
            <w:tcW w:w="1637" w:type="dxa"/>
          </w:tcPr>
          <w:p w14:paraId="4C2D26B9" w14:textId="4B765158" w:rsidR="00305259" w:rsidRDefault="00614C4C" w:rsidP="004B1D72">
            <w:pPr>
              <w:ind w:left="0"/>
            </w:pPr>
            <w:r>
              <w:t>true</w:t>
            </w:r>
          </w:p>
        </w:tc>
        <w:tc>
          <w:tcPr>
            <w:tcW w:w="1058" w:type="dxa"/>
          </w:tcPr>
          <w:p w14:paraId="7B337712" w14:textId="5E285E83" w:rsidR="00305259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68611E78" w14:textId="77777777" w:rsidTr="00614C4C">
        <w:tc>
          <w:tcPr>
            <w:tcW w:w="2220" w:type="dxa"/>
          </w:tcPr>
          <w:p w14:paraId="387B321E" w14:textId="15023802" w:rsidR="00305259" w:rsidRDefault="00614C4C" w:rsidP="004B1D72">
            <w:pPr>
              <w:ind w:left="0"/>
            </w:pPr>
            <w:r>
              <w:t>changeFi</w:t>
            </w:r>
            <w:r>
              <w:rPr>
                <w:rFonts w:hint="eastAsia"/>
              </w:rPr>
              <w:t>eld</w:t>
            </w:r>
            <w:r w:rsidR="00305259">
              <w:t>ToLowCase</w:t>
            </w:r>
          </w:p>
        </w:tc>
        <w:tc>
          <w:tcPr>
            <w:tcW w:w="1656" w:type="dxa"/>
          </w:tcPr>
          <w:p w14:paraId="693E8954" w14:textId="240C8416" w:rsidR="00305259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连接器在获取源端的表结构时，是否要对其转换为小写字母</w:t>
            </w:r>
          </w:p>
        </w:tc>
        <w:tc>
          <w:tcPr>
            <w:tcW w:w="1594" w:type="dxa"/>
          </w:tcPr>
          <w:p w14:paraId="1F2752F4" w14:textId="66C8DF8E" w:rsidR="00305259" w:rsidRDefault="00614C4C" w:rsidP="004B1D72">
            <w:pPr>
              <w:ind w:left="0"/>
              <w:rPr>
                <w:rFonts w:hint="eastAsia"/>
              </w:rPr>
            </w:pPr>
            <w:r>
              <w:t>【</w:t>
            </w:r>
            <w:r>
              <w:rPr>
                <w:rFonts w:hint="eastAsia"/>
              </w:rPr>
              <w:t>t</w:t>
            </w:r>
            <w:r>
              <w:t>rue|false</w:t>
            </w:r>
            <w:r>
              <w:rPr>
                <w:rFonts w:hint="eastAsia"/>
              </w:rPr>
              <w:t>】</w:t>
            </w:r>
          </w:p>
        </w:tc>
        <w:tc>
          <w:tcPr>
            <w:tcW w:w="1637" w:type="dxa"/>
          </w:tcPr>
          <w:p w14:paraId="42A622A6" w14:textId="35E67FFD" w:rsidR="00305259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058" w:type="dxa"/>
          </w:tcPr>
          <w:p w14:paraId="7A8C0322" w14:textId="4DBEB80F" w:rsidR="00305259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3DD0623E" w14:textId="77777777" w:rsidTr="00614C4C">
        <w:tc>
          <w:tcPr>
            <w:tcW w:w="2220" w:type="dxa"/>
          </w:tcPr>
          <w:p w14:paraId="3BF82416" w14:textId="4C3F488D" w:rsidR="00305259" w:rsidRDefault="00305259" w:rsidP="004B1D72">
            <w:pPr>
              <w:ind w:left="0"/>
            </w:pPr>
            <w:r>
              <w:t>changeTableToLowCase</w:t>
            </w:r>
          </w:p>
        </w:tc>
        <w:tc>
          <w:tcPr>
            <w:tcW w:w="1656" w:type="dxa"/>
          </w:tcPr>
          <w:p w14:paraId="398D45F8" w14:textId="48442E67" w:rsidR="00305259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连接器在获取源端的表名时，是否要对其转换成小写字母</w:t>
            </w:r>
          </w:p>
        </w:tc>
        <w:tc>
          <w:tcPr>
            <w:tcW w:w="1594" w:type="dxa"/>
          </w:tcPr>
          <w:p w14:paraId="7BC21D19" w14:textId="433531D6" w:rsidR="00305259" w:rsidRDefault="00614C4C" w:rsidP="004B1D72">
            <w:pPr>
              <w:ind w:left="0"/>
              <w:rPr>
                <w:rFonts w:hint="eastAsia"/>
              </w:rPr>
            </w:pPr>
            <w:r>
              <w:t>【</w:t>
            </w:r>
            <w:r>
              <w:rPr>
                <w:rFonts w:hint="eastAsia"/>
              </w:rPr>
              <w:t>t</w:t>
            </w:r>
            <w:r>
              <w:t>rue|false</w:t>
            </w:r>
            <w:r>
              <w:rPr>
                <w:rFonts w:hint="eastAsia"/>
              </w:rPr>
              <w:t>】</w:t>
            </w:r>
          </w:p>
        </w:tc>
        <w:tc>
          <w:tcPr>
            <w:tcW w:w="1637" w:type="dxa"/>
          </w:tcPr>
          <w:p w14:paraId="60E33866" w14:textId="2AE5822B" w:rsidR="00305259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058" w:type="dxa"/>
          </w:tcPr>
          <w:p w14:paraId="07F785B0" w14:textId="28A7E394" w:rsidR="00305259" w:rsidRDefault="00305259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14C4C" w14:paraId="249E02D4" w14:textId="77777777" w:rsidTr="00614C4C">
        <w:tc>
          <w:tcPr>
            <w:tcW w:w="2220" w:type="dxa"/>
          </w:tcPr>
          <w:p w14:paraId="00829C33" w14:textId="32CF2DA1" w:rsidR="00614C4C" w:rsidRDefault="00614C4C" w:rsidP="004B1D72">
            <w:pPr>
              <w:ind w:left="0"/>
            </w:pPr>
            <w:r>
              <w:t>isPrintInfo</w:t>
            </w:r>
          </w:p>
        </w:tc>
        <w:tc>
          <w:tcPr>
            <w:tcW w:w="1656" w:type="dxa"/>
          </w:tcPr>
          <w:p w14:paraId="2DAF02CE" w14:textId="2AEA6768" w:rsidR="00614C4C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GoldenGate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程序在运行时是否要打印</w:t>
            </w:r>
            <w:r>
              <w:rPr>
                <w:rFonts w:hint="eastAsia"/>
              </w:rPr>
              <w:t>OGG</w:t>
            </w:r>
            <w:r>
              <w:t>-SequoiaDB</w:t>
            </w:r>
            <w:r>
              <w:rPr>
                <w:rFonts w:hint="eastAsia"/>
              </w:rPr>
              <w:t>连接器的日志信息</w:t>
            </w:r>
          </w:p>
        </w:tc>
        <w:tc>
          <w:tcPr>
            <w:tcW w:w="1594" w:type="dxa"/>
          </w:tcPr>
          <w:p w14:paraId="2E0B6E1B" w14:textId="374ABF81" w:rsidR="00614C4C" w:rsidRDefault="00614C4C" w:rsidP="004B1D72">
            <w:pPr>
              <w:ind w:left="0"/>
              <w:rPr>
                <w:rFonts w:hint="eastAsia"/>
              </w:rPr>
            </w:pPr>
            <w:r>
              <w:t>【</w:t>
            </w:r>
            <w:r>
              <w:rPr>
                <w:rFonts w:hint="eastAsia"/>
              </w:rPr>
              <w:t>t</w:t>
            </w:r>
            <w:r>
              <w:t>rue|false</w:t>
            </w:r>
            <w:r>
              <w:rPr>
                <w:rFonts w:hint="eastAsia"/>
              </w:rPr>
              <w:t>】</w:t>
            </w:r>
          </w:p>
        </w:tc>
        <w:tc>
          <w:tcPr>
            <w:tcW w:w="1637" w:type="dxa"/>
          </w:tcPr>
          <w:p w14:paraId="078BDBEA" w14:textId="765E753A" w:rsidR="00614C4C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058" w:type="dxa"/>
          </w:tcPr>
          <w:p w14:paraId="1B805087" w14:textId="4BD26D39" w:rsidR="00614C4C" w:rsidRDefault="00614C4C" w:rsidP="004B1D7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05D4F1C3" w14:textId="2D7A2927" w:rsidR="00F83954" w:rsidRDefault="00BD183A" w:rsidP="004B1D72">
      <w:pPr>
        <w:rPr>
          <w:rFonts w:hint="eastAsia"/>
        </w:rPr>
      </w:pPr>
      <w:r>
        <w:rPr>
          <w:rFonts w:hint="eastAsia"/>
        </w:rPr>
        <w:t>OGG</w:t>
      </w:r>
      <w:r>
        <w:rPr>
          <w:rFonts w:hint="eastAsia"/>
        </w:rPr>
        <w:t>配置</w:t>
      </w:r>
      <w:r>
        <w:rPr>
          <w:rFonts w:hint="eastAsia"/>
        </w:rPr>
        <w:t>SequoiaDB</w:t>
      </w:r>
      <w:r>
        <w:rPr>
          <w:rFonts w:hint="eastAsia"/>
        </w:rPr>
        <w:t>连接器的</w:t>
      </w:r>
      <w:r w:rsidR="00E070E3">
        <w:rPr>
          <w:rFonts w:hint="eastAsia"/>
        </w:rPr>
        <w:t>常规</w:t>
      </w:r>
      <w:r>
        <w:rPr>
          <w:rFonts w:hint="eastAsia"/>
        </w:rPr>
        <w:t>配置文件如下</w:t>
      </w:r>
    </w:p>
    <w:p w14:paraId="06CB2243" w14:textId="77777777" w:rsidR="00E070E3" w:rsidRDefault="00E070E3" w:rsidP="00E070E3">
      <w:pPr>
        <w:shd w:val="clear" w:color="auto" w:fill="D9D9D9" w:themeFill="background1" w:themeFillShade="D9"/>
      </w:pPr>
      <w:r>
        <w:t>gg.handlerlist=sequoiadb</w:t>
      </w:r>
    </w:p>
    <w:p w14:paraId="39EE1292" w14:textId="77777777" w:rsidR="00E070E3" w:rsidRDefault="00E070E3" w:rsidP="00E070E3">
      <w:pPr>
        <w:shd w:val="clear" w:color="auto" w:fill="D9D9D9" w:themeFill="background1" w:themeFillShade="D9"/>
      </w:pPr>
      <w:r>
        <w:t>gg.handler.sequoiadb.type=oracle.goldengate.handler.sequoiadb.SequoiaDBHandler</w:t>
      </w:r>
    </w:p>
    <w:p w14:paraId="7D4B47A6" w14:textId="77777777" w:rsidR="00E070E3" w:rsidRDefault="00E070E3" w:rsidP="00E070E3">
      <w:pPr>
        <w:shd w:val="clear" w:color="auto" w:fill="D9D9D9" w:themeFill="background1" w:themeFillShade="D9"/>
      </w:pPr>
    </w:p>
    <w:p w14:paraId="4C0898A0" w14:textId="77777777" w:rsidR="00E070E3" w:rsidRDefault="00E070E3" w:rsidP="00E070E3">
      <w:pPr>
        <w:shd w:val="clear" w:color="auto" w:fill="D9D9D9" w:themeFill="background1" w:themeFillShade="D9"/>
      </w:pPr>
      <w:r>
        <w:t xml:space="preserve">#The following handler properties are optional. </w:t>
      </w:r>
    </w:p>
    <w:p w14:paraId="00D40C91" w14:textId="77777777" w:rsidR="00E070E3" w:rsidRDefault="00E070E3" w:rsidP="00E070E3">
      <w:pPr>
        <w:shd w:val="clear" w:color="auto" w:fill="D9D9D9" w:themeFill="background1" w:themeFillShade="D9"/>
      </w:pPr>
      <w:r>
        <w:t>#Please refer to the Oracle GoldenGate for BigData documentation</w:t>
      </w:r>
    </w:p>
    <w:p w14:paraId="61F2D35E" w14:textId="77777777" w:rsidR="00E070E3" w:rsidRDefault="00E070E3" w:rsidP="00E070E3">
      <w:pPr>
        <w:shd w:val="clear" w:color="auto" w:fill="D9D9D9" w:themeFill="background1" w:themeFillShade="D9"/>
      </w:pPr>
      <w:r>
        <w:t>#for details about the configuration.</w:t>
      </w:r>
    </w:p>
    <w:p w14:paraId="3BA39BEF" w14:textId="77777777" w:rsidR="00E070E3" w:rsidRDefault="00E070E3" w:rsidP="00E070E3">
      <w:pPr>
        <w:shd w:val="clear" w:color="auto" w:fill="D9D9D9" w:themeFill="background1" w:themeFillShade="D9"/>
      </w:pPr>
      <w:r>
        <w:t>#gg.handler.sequoiadb.hosts=sdb1:11810,sdb2:11810,sdb3:11810</w:t>
      </w:r>
    </w:p>
    <w:p w14:paraId="0EA1FC84" w14:textId="577B71CC" w:rsidR="00E070E3" w:rsidRDefault="00E070E3" w:rsidP="00E070E3">
      <w:pPr>
        <w:shd w:val="clear" w:color="auto" w:fill="D9D9D9" w:themeFill="background1" w:themeFillShade="D9"/>
      </w:pPr>
      <w:r>
        <w:t>g</w:t>
      </w:r>
      <w:r w:rsidR="00147190">
        <w:t>g.handler.sequoiadb.hosts=</w:t>
      </w:r>
      <w:r w:rsidR="00147190">
        <w:rPr>
          <w:rFonts w:hint="eastAsia"/>
        </w:rPr>
        <w:t>localhost</w:t>
      </w:r>
      <w:r>
        <w:t>:11810</w:t>
      </w:r>
    </w:p>
    <w:p w14:paraId="7760FB83" w14:textId="77777777" w:rsidR="00E070E3" w:rsidRDefault="00E070E3" w:rsidP="00E070E3">
      <w:pPr>
        <w:shd w:val="clear" w:color="auto" w:fill="D9D9D9" w:themeFill="background1" w:themeFillShade="D9"/>
      </w:pPr>
      <w:r>
        <w:lastRenderedPageBreak/>
        <w:t>#gg.handler.sequoiadb.password=sdbadmin</w:t>
      </w:r>
    </w:p>
    <w:p w14:paraId="5E9DCD32" w14:textId="77777777" w:rsidR="00E070E3" w:rsidRDefault="00E070E3" w:rsidP="00E070E3">
      <w:pPr>
        <w:shd w:val="clear" w:color="auto" w:fill="D9D9D9" w:themeFill="background1" w:themeFillShade="D9"/>
      </w:pPr>
      <w:r>
        <w:t>#gg.handler.sequoiadb.username=sdbadmin</w:t>
      </w:r>
    </w:p>
    <w:p w14:paraId="66D5D3B3" w14:textId="31462F78" w:rsidR="00E070E3" w:rsidRDefault="00E070E3" w:rsidP="00E070E3">
      <w:pPr>
        <w:shd w:val="clear" w:color="auto" w:fill="D9D9D9" w:themeFill="background1" w:themeFillShade="D9"/>
      </w:pPr>
      <w:r>
        <w:t>#gg.h</w:t>
      </w:r>
      <w:r w:rsidR="00C17ED1">
        <w:t>andler.sequoiadb.bulkWrite=&lt;</w:t>
      </w:r>
      <w:r w:rsidR="00C17ED1">
        <w:rPr>
          <w:rFonts w:hint="eastAsia"/>
        </w:rPr>
        <w:t>true</w:t>
      </w:r>
      <w:r>
        <w:t>|</w:t>
      </w:r>
      <w:r w:rsidR="00C17ED1">
        <w:t>false</w:t>
      </w:r>
      <w:bookmarkStart w:id="0" w:name="_GoBack"/>
      <w:bookmarkEnd w:id="0"/>
      <w:r>
        <w:t>&gt;</w:t>
      </w:r>
    </w:p>
    <w:p w14:paraId="34276061" w14:textId="77777777" w:rsidR="00E070E3" w:rsidRDefault="00E070E3" w:rsidP="00E070E3">
      <w:pPr>
        <w:shd w:val="clear" w:color="auto" w:fill="D9D9D9" w:themeFill="background1" w:themeFillShade="D9"/>
      </w:pPr>
      <w:r>
        <w:t>#gg.handler.sequoiadb.bulkSize=1024</w:t>
      </w:r>
    </w:p>
    <w:p w14:paraId="65A947B9" w14:textId="77777777" w:rsidR="00E070E3" w:rsidRDefault="00E070E3" w:rsidP="00E070E3">
      <w:pPr>
        <w:shd w:val="clear" w:color="auto" w:fill="D9D9D9" w:themeFill="background1" w:themeFillShade="D9"/>
      </w:pPr>
      <w:r>
        <w:t>#gg.handler.sequoiadb.checkMaxRowSizeLimit=&lt;true|false&gt;</w:t>
      </w:r>
    </w:p>
    <w:p w14:paraId="2A315FEC" w14:textId="77777777" w:rsidR="00E070E3" w:rsidRDefault="00E070E3" w:rsidP="00E070E3">
      <w:pPr>
        <w:shd w:val="clear" w:color="auto" w:fill="D9D9D9" w:themeFill="background1" w:themeFillShade="D9"/>
      </w:pPr>
      <w:r>
        <w:t>#gg.handler.sequoiadb.ignoreMissingColumns=&lt;true|false&gt;</w:t>
      </w:r>
    </w:p>
    <w:p w14:paraId="4339A0CC" w14:textId="77777777" w:rsidR="00E070E3" w:rsidRDefault="00E070E3" w:rsidP="00E070E3">
      <w:pPr>
        <w:shd w:val="clear" w:color="auto" w:fill="D9D9D9" w:themeFill="background1" w:themeFillShade="D9"/>
      </w:pPr>
      <w:r>
        <w:t>#gg.handler.sequoiadb.changeFieldToLowCase=&lt;true|false&gt;</w:t>
      </w:r>
    </w:p>
    <w:p w14:paraId="14DA9791" w14:textId="77777777" w:rsidR="00E070E3" w:rsidRDefault="00E070E3" w:rsidP="00E070E3">
      <w:pPr>
        <w:shd w:val="clear" w:color="auto" w:fill="D9D9D9" w:themeFill="background1" w:themeFillShade="D9"/>
      </w:pPr>
      <w:r>
        <w:t>#gg.handler.sequoiadb.changeTableToLowCase=&lt;true|false&gt;</w:t>
      </w:r>
    </w:p>
    <w:p w14:paraId="20F546E8" w14:textId="77777777" w:rsidR="00E070E3" w:rsidRDefault="00E070E3" w:rsidP="00E070E3">
      <w:pPr>
        <w:shd w:val="clear" w:color="auto" w:fill="D9D9D9" w:themeFill="background1" w:themeFillShade="D9"/>
      </w:pPr>
      <w:r>
        <w:t>#gg.handler.sequoiadb.isPrintInfo=&lt;true|false&gt;</w:t>
      </w:r>
    </w:p>
    <w:p w14:paraId="5851BB5A" w14:textId="77777777" w:rsidR="00E070E3" w:rsidRDefault="00E070E3" w:rsidP="00E070E3">
      <w:pPr>
        <w:shd w:val="clear" w:color="auto" w:fill="D9D9D9" w:themeFill="background1" w:themeFillShade="D9"/>
      </w:pPr>
    </w:p>
    <w:p w14:paraId="528D5B56" w14:textId="77777777" w:rsidR="00E070E3" w:rsidRDefault="00E070E3" w:rsidP="00E070E3">
      <w:pPr>
        <w:shd w:val="clear" w:color="auto" w:fill="D9D9D9" w:themeFill="background1" w:themeFillShade="D9"/>
      </w:pPr>
      <w:r>
        <w:t>goldengate.userexit.timestamp=utc</w:t>
      </w:r>
    </w:p>
    <w:p w14:paraId="13F5E4D0" w14:textId="77777777" w:rsidR="00E070E3" w:rsidRDefault="00E070E3" w:rsidP="00E070E3">
      <w:pPr>
        <w:shd w:val="clear" w:color="auto" w:fill="D9D9D9" w:themeFill="background1" w:themeFillShade="D9"/>
      </w:pPr>
      <w:r>
        <w:t>goldengate.userexit.writers=javawriter</w:t>
      </w:r>
    </w:p>
    <w:p w14:paraId="5B57A89F" w14:textId="77777777" w:rsidR="00E070E3" w:rsidRDefault="00E070E3" w:rsidP="00E070E3">
      <w:pPr>
        <w:shd w:val="clear" w:color="auto" w:fill="D9D9D9" w:themeFill="background1" w:themeFillShade="D9"/>
      </w:pPr>
      <w:r>
        <w:t>javawriter.stats.display=TRUE</w:t>
      </w:r>
    </w:p>
    <w:p w14:paraId="4CECCA48" w14:textId="77777777" w:rsidR="00E070E3" w:rsidRDefault="00E070E3" w:rsidP="00E070E3">
      <w:pPr>
        <w:shd w:val="clear" w:color="auto" w:fill="D9D9D9" w:themeFill="background1" w:themeFillShade="D9"/>
      </w:pPr>
      <w:r>
        <w:t>javawriter.stats.full=TRUE</w:t>
      </w:r>
    </w:p>
    <w:p w14:paraId="331902ED" w14:textId="77777777" w:rsidR="00E070E3" w:rsidRDefault="00E070E3" w:rsidP="00E070E3">
      <w:pPr>
        <w:shd w:val="clear" w:color="auto" w:fill="D9D9D9" w:themeFill="background1" w:themeFillShade="D9"/>
      </w:pPr>
      <w:r>
        <w:t>gg.log=log4j</w:t>
      </w:r>
    </w:p>
    <w:p w14:paraId="6191FE9C" w14:textId="77777777" w:rsidR="00E070E3" w:rsidRDefault="00E070E3" w:rsidP="00E070E3">
      <w:pPr>
        <w:shd w:val="clear" w:color="auto" w:fill="D9D9D9" w:themeFill="background1" w:themeFillShade="D9"/>
      </w:pPr>
      <w:r>
        <w:t>gg.log.level=INFO</w:t>
      </w:r>
    </w:p>
    <w:p w14:paraId="38E18F92" w14:textId="77777777" w:rsidR="00E070E3" w:rsidRDefault="00E070E3" w:rsidP="00E070E3">
      <w:pPr>
        <w:shd w:val="clear" w:color="auto" w:fill="D9D9D9" w:themeFill="background1" w:themeFillShade="D9"/>
      </w:pPr>
      <w:r>
        <w:t>gg.report.time=30sec</w:t>
      </w:r>
    </w:p>
    <w:p w14:paraId="404DB944" w14:textId="77777777" w:rsidR="00E070E3" w:rsidRDefault="00E070E3" w:rsidP="00E070E3">
      <w:pPr>
        <w:shd w:val="clear" w:color="auto" w:fill="D9D9D9" w:themeFill="background1" w:themeFillShade="D9"/>
      </w:pPr>
    </w:p>
    <w:p w14:paraId="00C94EC2" w14:textId="77777777" w:rsidR="00E070E3" w:rsidRDefault="00E070E3" w:rsidP="00E070E3">
      <w:pPr>
        <w:shd w:val="clear" w:color="auto" w:fill="D9D9D9" w:themeFill="background1" w:themeFillShade="D9"/>
      </w:pPr>
      <w:r>
        <w:t>#Path to SequoiaDB Java driver.</w:t>
      </w:r>
    </w:p>
    <w:p w14:paraId="45DF0EEA" w14:textId="77777777" w:rsidR="00E070E3" w:rsidRDefault="00E070E3" w:rsidP="00E070E3">
      <w:pPr>
        <w:shd w:val="clear" w:color="auto" w:fill="D9D9D9" w:themeFill="background1" w:themeFillShade="D9"/>
      </w:pPr>
      <w:r>
        <w:t># maven co-ordinates</w:t>
      </w:r>
    </w:p>
    <w:p w14:paraId="194C07D2" w14:textId="77777777" w:rsidR="00E070E3" w:rsidRDefault="00E070E3" w:rsidP="00E070E3">
      <w:pPr>
        <w:shd w:val="clear" w:color="auto" w:fill="D9D9D9" w:themeFill="background1" w:themeFillShade="D9"/>
      </w:pPr>
      <w:r>
        <w:t>#        &lt;dependency&gt;</w:t>
      </w:r>
    </w:p>
    <w:p w14:paraId="14D4B5F2" w14:textId="77777777" w:rsidR="00E070E3" w:rsidRDefault="00E070E3" w:rsidP="00E070E3">
      <w:pPr>
        <w:shd w:val="clear" w:color="auto" w:fill="D9D9D9" w:themeFill="background1" w:themeFillShade="D9"/>
      </w:pPr>
      <w:r>
        <w:t>#            &lt;groupId&gt;com.sequoiadb&lt;/groupId&gt;</w:t>
      </w:r>
    </w:p>
    <w:p w14:paraId="3F54B04C" w14:textId="77777777" w:rsidR="00E070E3" w:rsidRDefault="00E070E3" w:rsidP="00E070E3">
      <w:pPr>
        <w:shd w:val="clear" w:color="auto" w:fill="D9D9D9" w:themeFill="background1" w:themeFillShade="D9"/>
      </w:pPr>
      <w:r>
        <w:t>#            &lt;artifactId&gt;sequoiadb-driver&lt;/artifactId&gt;</w:t>
      </w:r>
    </w:p>
    <w:p w14:paraId="2EFC33F8" w14:textId="77777777" w:rsidR="00E070E3" w:rsidRDefault="00E070E3" w:rsidP="00E070E3">
      <w:pPr>
        <w:shd w:val="clear" w:color="auto" w:fill="D9D9D9" w:themeFill="background1" w:themeFillShade="D9"/>
      </w:pPr>
      <w:r>
        <w:t>#            &lt;version&gt;2.8.1&lt;/version&gt;</w:t>
      </w:r>
    </w:p>
    <w:p w14:paraId="1C627B33" w14:textId="77777777" w:rsidR="00E070E3" w:rsidRDefault="00E070E3" w:rsidP="00E070E3">
      <w:pPr>
        <w:shd w:val="clear" w:color="auto" w:fill="D9D9D9" w:themeFill="background1" w:themeFillShade="D9"/>
      </w:pPr>
      <w:r>
        <w:t>#        &lt;/dependency&gt;</w:t>
      </w:r>
    </w:p>
    <w:p w14:paraId="091D1FA8" w14:textId="77777777" w:rsidR="00E070E3" w:rsidRDefault="00E070E3" w:rsidP="00E070E3">
      <w:pPr>
        <w:shd w:val="clear" w:color="auto" w:fill="D9D9D9" w:themeFill="background1" w:themeFillShade="D9"/>
      </w:pPr>
      <w:r>
        <w:t>gg.classpath=./oggapp/sequoiadb_libs/sequoiadb-driver-*.jar:./oggapp/sequoiadb_libs/sequoiadb-ogg-driver.jar</w:t>
      </w:r>
    </w:p>
    <w:p w14:paraId="401D3955" w14:textId="77777777" w:rsidR="00E070E3" w:rsidRDefault="00E070E3" w:rsidP="00E070E3">
      <w:pPr>
        <w:shd w:val="clear" w:color="auto" w:fill="D9D9D9" w:themeFill="background1" w:themeFillShade="D9"/>
      </w:pPr>
      <w:r>
        <w:t>javawriter.bootoptions=-Xmx512m -Xms32m -Djava.class.path=.:ggjava/ggjava.jar:./dirprm</w:t>
      </w:r>
    </w:p>
    <w:p w14:paraId="3C2D35EA" w14:textId="77777777" w:rsidR="00E070E3" w:rsidRDefault="00E070E3" w:rsidP="00E070E3"/>
    <w:p w14:paraId="24C95BD1" w14:textId="77777777" w:rsidR="00616897" w:rsidRDefault="00616897" w:rsidP="00616897">
      <w:pPr>
        <w:pStyle w:val="2"/>
      </w:pPr>
      <w:r>
        <w:rPr>
          <w:rFonts w:hint="eastAsia"/>
        </w:rPr>
        <w:t>Story</w:t>
      </w:r>
      <w:r>
        <w:rPr>
          <w:rFonts w:hint="eastAsia"/>
        </w:rPr>
        <w:t>约束和依赖</w:t>
      </w:r>
    </w:p>
    <w:p w14:paraId="5BD4373E" w14:textId="77777777" w:rsidR="00616897" w:rsidRPr="00616897" w:rsidRDefault="00616897" w:rsidP="00616897">
      <w:pPr>
        <w:rPr>
          <w:color w:val="00B0F0"/>
        </w:rPr>
      </w:pPr>
      <w:r w:rsidRPr="00616897">
        <w:rPr>
          <w:rFonts w:hint="eastAsia"/>
          <w:color w:val="00B0F0"/>
        </w:rPr>
        <w:t>说明：简单描述</w:t>
      </w:r>
      <w:r w:rsidRPr="00616897">
        <w:rPr>
          <w:rFonts w:hint="eastAsia"/>
          <w:color w:val="00B0F0"/>
        </w:rPr>
        <w:t>Story</w:t>
      </w:r>
      <w:r w:rsidRPr="00616897">
        <w:rPr>
          <w:rFonts w:hint="eastAsia"/>
          <w:color w:val="00B0F0"/>
        </w:rPr>
        <w:t>对其它功能的约束，以及对某些功能的依赖</w:t>
      </w:r>
    </w:p>
    <w:p w14:paraId="775828F3" w14:textId="02B99DF5" w:rsidR="00616897" w:rsidRPr="00DD413C" w:rsidRDefault="00DD413C" w:rsidP="00616897">
      <w:pPr>
        <w:rPr>
          <w:rFonts w:hint="eastAsia"/>
        </w:rPr>
      </w:pPr>
      <w:r>
        <w:rPr>
          <w:rFonts w:hint="eastAsia"/>
        </w:rPr>
        <w:t>OGG for bigdata 12.3.1.1.0.013</w:t>
      </w:r>
      <w:r>
        <w:rPr>
          <w:rFonts w:hint="eastAsia"/>
        </w:rPr>
        <w:t>版本、</w:t>
      </w:r>
      <w:r>
        <w:rPr>
          <w:rFonts w:hint="eastAsia"/>
        </w:rPr>
        <w:t>JDK 1.8</w:t>
      </w:r>
      <w:r>
        <w:rPr>
          <w:rFonts w:hint="eastAsia"/>
        </w:rPr>
        <w:t>、</w:t>
      </w:r>
      <w:r>
        <w:rPr>
          <w:rFonts w:hint="eastAsia"/>
        </w:rPr>
        <w:t>SequoiaDB 2.8.2</w:t>
      </w:r>
    </w:p>
    <w:p w14:paraId="0C27F3E8" w14:textId="77777777" w:rsidR="004B1D72" w:rsidRDefault="004B1D72" w:rsidP="004B1D72">
      <w:pPr>
        <w:pStyle w:val="2"/>
      </w:pPr>
      <w:r>
        <w:rPr>
          <w:rFonts w:hint="eastAsia"/>
        </w:rPr>
        <w:t xml:space="preserve">Story </w:t>
      </w:r>
      <w:r>
        <w:rPr>
          <w:rFonts w:hint="eastAsia"/>
        </w:rPr>
        <w:t>简单设计</w:t>
      </w:r>
    </w:p>
    <w:p w14:paraId="73C4C80C" w14:textId="77777777" w:rsidR="004B1D72" w:rsidRDefault="004B1D72" w:rsidP="004B1D72">
      <w:pPr>
        <w:pStyle w:val="3"/>
      </w:pPr>
      <w:r>
        <w:rPr>
          <w:rFonts w:hint="eastAsia"/>
        </w:rPr>
        <w:t>相关模块架构图</w:t>
      </w:r>
    </w:p>
    <w:p w14:paraId="5F3B5A1C" w14:textId="77777777" w:rsidR="004B1D72" w:rsidRDefault="008B0448" w:rsidP="004B1D72">
      <w:r w:rsidRPr="00FD27D2">
        <w:rPr>
          <w:rFonts w:hint="eastAsia"/>
          <w:color w:val="00B0F0"/>
        </w:rPr>
        <w:t>说明</w:t>
      </w:r>
      <w:r w:rsidRPr="00FD27D2">
        <w:rPr>
          <w:rFonts w:hint="eastAsia"/>
          <w:color w:val="00B0F0"/>
        </w:rPr>
        <w:t>:</w:t>
      </w:r>
      <w:r>
        <w:rPr>
          <w:rFonts w:hint="eastAsia"/>
          <w:color w:val="00B0F0"/>
        </w:rPr>
        <w:t xml:space="preserve">  </w:t>
      </w:r>
      <w:r>
        <w:rPr>
          <w:rFonts w:hint="eastAsia"/>
          <w:color w:val="00B0F0"/>
        </w:rPr>
        <w:t>简单的绘制以下与该</w:t>
      </w:r>
      <w:r>
        <w:rPr>
          <w:rFonts w:hint="eastAsia"/>
          <w:color w:val="00B0F0"/>
        </w:rPr>
        <w:t xml:space="preserve">Story </w:t>
      </w:r>
      <w:r>
        <w:rPr>
          <w:rFonts w:hint="eastAsia"/>
          <w:color w:val="00B0F0"/>
        </w:rPr>
        <w:t>相关的模块</w:t>
      </w:r>
      <w:r>
        <w:rPr>
          <w:rFonts w:hint="eastAsia"/>
          <w:color w:val="00B0F0"/>
        </w:rPr>
        <w:t xml:space="preserve">, </w:t>
      </w:r>
      <w:r>
        <w:rPr>
          <w:rFonts w:hint="eastAsia"/>
          <w:color w:val="00B0F0"/>
        </w:rPr>
        <w:t>特别是新增模块</w:t>
      </w:r>
      <w:r>
        <w:rPr>
          <w:rFonts w:hint="eastAsia"/>
          <w:color w:val="00B0F0"/>
        </w:rPr>
        <w:t>;</w:t>
      </w:r>
    </w:p>
    <w:p w14:paraId="0144B143" w14:textId="01618C5C" w:rsidR="00DE346C" w:rsidRDefault="00DE346C" w:rsidP="00DE346C">
      <w:pPr>
        <w:rPr>
          <w:rFonts w:hint="eastAsia"/>
        </w:rPr>
      </w:pPr>
      <w:r>
        <w:rPr>
          <w:rFonts w:hint="eastAsia"/>
        </w:rPr>
        <w:t xml:space="preserve">SequoiaDB for OGG </w:t>
      </w:r>
      <w:r>
        <w:rPr>
          <w:rFonts w:hint="eastAsia"/>
        </w:rPr>
        <w:t>的连接器入口类为</w:t>
      </w:r>
      <w:r>
        <w:rPr>
          <w:rFonts w:hint="eastAsia"/>
        </w:rPr>
        <w:t>SequoiaDBHandler</w:t>
      </w:r>
      <w:r>
        <w:rPr>
          <w:rFonts w:hint="eastAsia"/>
        </w:rPr>
        <w:t>。</w:t>
      </w:r>
    </w:p>
    <w:p w14:paraId="6DF1B8FA" w14:textId="26BF2C94" w:rsidR="00DE346C" w:rsidRDefault="00DE346C" w:rsidP="00DE346C">
      <w:pPr>
        <w:rPr>
          <w:rFonts w:hint="eastAsia"/>
        </w:rPr>
      </w:pPr>
      <w:r>
        <w:rPr>
          <w:rFonts w:hint="eastAsia"/>
        </w:rPr>
        <w:t>程序在加载</w:t>
      </w:r>
      <w:r>
        <w:rPr>
          <w:rFonts w:hint="eastAsia"/>
        </w:rPr>
        <w:t>SequoiaDBHandler</w:t>
      </w:r>
      <w:r>
        <w:rPr>
          <w:rFonts w:hint="eastAsia"/>
        </w:rPr>
        <w:t>类时，会首先执行</w:t>
      </w:r>
      <w:r>
        <w:rPr>
          <w:rFonts w:hint="eastAsia"/>
        </w:rPr>
        <w:t>HandlerProperties</w:t>
      </w:r>
      <w:r>
        <w:t xml:space="preserve">.init() </w:t>
      </w:r>
      <w:r>
        <w:rPr>
          <w:rFonts w:hint="eastAsia"/>
        </w:rPr>
        <w:t>方法，以便把</w:t>
      </w:r>
      <w:r>
        <w:rPr>
          <w:rFonts w:hint="eastAsia"/>
        </w:rPr>
        <w:lastRenderedPageBreak/>
        <w:t>相关的配置参数加载进来。</w:t>
      </w:r>
    </w:p>
    <w:p w14:paraId="1E449B45" w14:textId="77777777" w:rsidR="00DE346C" w:rsidRDefault="00DE346C" w:rsidP="00DE346C">
      <w:pPr>
        <w:rPr>
          <w:rFonts w:hint="eastAsia"/>
        </w:rPr>
      </w:pPr>
      <w:r>
        <w:rPr>
          <w:rFonts w:hint="eastAsia"/>
        </w:rPr>
        <w:t>源端数据库做的任何数据操作，都会由</w:t>
      </w:r>
      <w:r>
        <w:rPr>
          <w:rFonts w:hint="eastAsia"/>
        </w:rPr>
        <w:t>OGG</w:t>
      </w:r>
      <w:r>
        <w:rPr>
          <w:rFonts w:hint="eastAsia"/>
        </w:rPr>
        <w:t>解析后通过</w:t>
      </w:r>
      <w:r>
        <w:rPr>
          <w:rFonts w:hint="eastAsia"/>
        </w:rPr>
        <w:t xml:space="preserve"> </w:t>
      </w:r>
      <w:r>
        <w:t>SequoaDBHandler.</w:t>
      </w:r>
      <w:r>
        <w:rPr>
          <w:rFonts w:hint="eastAsia"/>
        </w:rPr>
        <w:t>operationAdded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方法传递给连接器。</w:t>
      </w:r>
    </w:p>
    <w:p w14:paraId="0F1DF991" w14:textId="490564C8" w:rsidR="00DE346C" w:rsidRDefault="00DE346C" w:rsidP="00DE346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DBOperationFactory</w:t>
      </w:r>
      <w:r>
        <w:t>.getInstance()</w:t>
      </w:r>
      <w:r>
        <w:rPr>
          <w:rFonts w:hint="eastAsia"/>
        </w:rPr>
        <w:t>方法则会判断此次操作为何种数据操作。</w:t>
      </w:r>
    </w:p>
    <w:p w14:paraId="15FBAF83" w14:textId="6BF843A4" w:rsidR="00DE346C" w:rsidRPr="00DE346C" w:rsidRDefault="00DE346C" w:rsidP="00DE346C">
      <w:pPr>
        <w:rPr>
          <w:rFonts w:hint="eastAsia"/>
        </w:rPr>
      </w:pPr>
      <w:r>
        <w:rPr>
          <w:rFonts w:hint="eastAsia"/>
        </w:rPr>
        <w:t>OperationHandler</w:t>
      </w:r>
      <w:r>
        <w:t>.process</w:t>
      </w:r>
      <w:r>
        <w:rPr>
          <w:rFonts w:hint="eastAsia"/>
        </w:rPr>
        <w:t>方法则是对操作的解析和执行，如果是选择了</w:t>
      </w:r>
      <w:r>
        <w:rPr>
          <w:rFonts w:hint="eastAsia"/>
        </w:rPr>
        <w:t>bulkWrite=true</w:t>
      </w:r>
      <w:r>
        <w:rPr>
          <w:rFonts w:hint="eastAsia"/>
        </w:rPr>
        <w:t>，则在做</w:t>
      </w:r>
      <w:r>
        <w:rPr>
          <w:rFonts w:hint="eastAsia"/>
        </w:rPr>
        <w:t xml:space="preserve">insert </w:t>
      </w:r>
      <w:r>
        <w:rPr>
          <w:rFonts w:hint="eastAsia"/>
        </w:rPr>
        <w:t>操作时，需要等待满足</w:t>
      </w:r>
      <w:r>
        <w:rPr>
          <w:rFonts w:hint="eastAsia"/>
        </w:rPr>
        <w:t>bulkSize</w:t>
      </w:r>
      <w:r>
        <w:rPr>
          <w:rFonts w:hint="eastAsia"/>
        </w:rPr>
        <w:t>条记录后再向数据做做一次</w:t>
      </w:r>
      <w:r>
        <w:rPr>
          <w:rFonts w:hint="eastAsia"/>
        </w:rPr>
        <w:t>bulkInsert</w:t>
      </w:r>
      <w:r>
        <w:rPr>
          <w:rFonts w:hint="eastAsia"/>
        </w:rPr>
        <w:t>操作，并且在记录不满足大于等于</w:t>
      </w:r>
      <w:r>
        <w:rPr>
          <w:rFonts w:hint="eastAsia"/>
        </w:rPr>
        <w:t>bulkSize</w:t>
      </w:r>
      <w:r>
        <w:rPr>
          <w:rFonts w:hint="eastAsia"/>
        </w:rPr>
        <w:t>时，最终会在</w:t>
      </w:r>
      <w:r>
        <w:rPr>
          <w:rFonts w:hint="eastAsia"/>
        </w:rPr>
        <w:t>SequoiaDBHandler.trunsactionCommit</w:t>
      </w:r>
      <w:r>
        <w:t>()</w:t>
      </w:r>
      <w:r>
        <w:rPr>
          <w:rFonts w:hint="eastAsia"/>
        </w:rPr>
        <w:t>方法中集中向数据写入记录。</w:t>
      </w:r>
    </w:p>
    <w:p w14:paraId="38EF1E46" w14:textId="77777777" w:rsidR="004B1D72" w:rsidRDefault="004B1D72" w:rsidP="004B1D72">
      <w:pPr>
        <w:pStyle w:val="3"/>
      </w:pPr>
      <w:r>
        <w:rPr>
          <w:rFonts w:hint="eastAsia"/>
        </w:rPr>
        <w:t>主要操作流程</w:t>
      </w:r>
    </w:p>
    <w:p w14:paraId="48693E9F" w14:textId="77777777" w:rsidR="004B1D72" w:rsidRDefault="008B0448" w:rsidP="004B1D72">
      <w:r w:rsidRPr="00FD27D2">
        <w:rPr>
          <w:rFonts w:hint="eastAsia"/>
          <w:color w:val="00B0F0"/>
        </w:rPr>
        <w:t>说明</w:t>
      </w:r>
      <w:r w:rsidRPr="00FD27D2">
        <w:rPr>
          <w:rFonts w:hint="eastAsia"/>
          <w:color w:val="00B0F0"/>
        </w:rPr>
        <w:t>:</w:t>
      </w:r>
      <w:r>
        <w:rPr>
          <w:rFonts w:hint="eastAsia"/>
          <w:color w:val="00B0F0"/>
        </w:rPr>
        <w:t xml:space="preserve">  </w:t>
      </w:r>
      <w:r>
        <w:rPr>
          <w:rFonts w:hint="eastAsia"/>
          <w:color w:val="00B0F0"/>
        </w:rPr>
        <w:t>使用时序图或者活动图</w:t>
      </w:r>
      <w:r>
        <w:rPr>
          <w:rFonts w:hint="eastAsia"/>
          <w:color w:val="00B0F0"/>
        </w:rPr>
        <w:t>,</w:t>
      </w:r>
      <w:r>
        <w:rPr>
          <w:rFonts w:hint="eastAsia"/>
          <w:color w:val="00B0F0"/>
        </w:rPr>
        <w:t>描述一下主要流程的处理过程</w:t>
      </w:r>
    </w:p>
    <w:p w14:paraId="0894266B" w14:textId="77777777" w:rsidR="004B1D72" w:rsidRDefault="004B1D72" w:rsidP="004B1D72">
      <w:pPr>
        <w:rPr>
          <w:rFonts w:hint="eastAsia"/>
        </w:rPr>
      </w:pPr>
    </w:p>
    <w:p w14:paraId="06103F2A" w14:textId="02449AC9" w:rsidR="00D06ADE" w:rsidRDefault="00D06ADE" w:rsidP="004B1D72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14:paraId="1CF2D462" w14:textId="707B3CDA" w:rsidR="00D06ADE" w:rsidRDefault="00D06ADE" w:rsidP="004B1D72">
      <w:pPr>
        <w:rPr>
          <w:rFonts w:hint="eastAsia"/>
        </w:rPr>
      </w:pPr>
      <w:r w:rsidRPr="00D06ADE">
        <w:drawing>
          <wp:inline distT="0" distB="0" distL="0" distR="0" wp14:anchorId="42DA62DE" wp14:editId="47CCA170">
            <wp:extent cx="5274310" cy="2588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8361" w14:textId="77777777" w:rsidR="004B1D72" w:rsidRDefault="004B1D72" w:rsidP="004B1D72"/>
    <w:p w14:paraId="2DC6F608" w14:textId="77777777" w:rsidR="00AF728B" w:rsidRDefault="00AF728B" w:rsidP="00AF728B">
      <w:pPr>
        <w:pStyle w:val="2"/>
      </w:pPr>
      <w:r>
        <w:rPr>
          <w:rFonts w:hint="eastAsia"/>
        </w:rPr>
        <w:t>进度评估</w:t>
      </w:r>
      <w:r w:rsidR="00362563">
        <w:rPr>
          <w:rFonts w:hint="eastAsia"/>
        </w:rPr>
        <w:t>跟踪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452"/>
        <w:gridCol w:w="588"/>
        <w:gridCol w:w="2041"/>
        <w:gridCol w:w="1057"/>
        <w:gridCol w:w="985"/>
        <w:gridCol w:w="2042"/>
      </w:tblGrid>
      <w:tr w:rsidR="00AF728B" w14:paraId="63C1547B" w14:textId="77777777" w:rsidTr="00AF728B">
        <w:tc>
          <w:tcPr>
            <w:tcW w:w="8165" w:type="dxa"/>
            <w:gridSpan w:val="6"/>
            <w:shd w:val="clear" w:color="auto" w:fill="D9D9D9" w:themeFill="background1" w:themeFillShade="D9"/>
          </w:tcPr>
          <w:p w14:paraId="44D969EC" w14:textId="77777777" w:rsidR="00AF728B" w:rsidRPr="00AF728B" w:rsidRDefault="00AF728B" w:rsidP="00AF728B">
            <w:pPr>
              <w:ind w:left="0"/>
              <w:jc w:val="center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汇总信息</w:t>
            </w:r>
          </w:p>
        </w:tc>
      </w:tr>
      <w:tr w:rsidR="00AF728B" w14:paraId="6B206332" w14:textId="77777777" w:rsidTr="00AF728B">
        <w:tc>
          <w:tcPr>
            <w:tcW w:w="2040" w:type="dxa"/>
            <w:gridSpan w:val="2"/>
            <w:shd w:val="clear" w:color="auto" w:fill="FDE9D9" w:themeFill="accent6" w:themeFillTint="33"/>
          </w:tcPr>
          <w:p w14:paraId="0AD2D30C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总工作量（</w:t>
            </w:r>
            <w:r w:rsidRPr="00AF728B">
              <w:rPr>
                <w:rFonts w:hint="eastAsia"/>
                <w:sz w:val="18"/>
                <w:szCs w:val="18"/>
              </w:rPr>
              <w:t>KLOC</w:t>
            </w:r>
            <w:r w:rsidRPr="00AF728B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041" w:type="dxa"/>
          </w:tcPr>
          <w:p w14:paraId="54F71719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shd w:val="clear" w:color="auto" w:fill="FDE9D9" w:themeFill="accent6" w:themeFillTint="33"/>
          </w:tcPr>
          <w:p w14:paraId="263E0C93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开发周期（人天）</w:t>
            </w:r>
          </w:p>
        </w:tc>
        <w:tc>
          <w:tcPr>
            <w:tcW w:w="2042" w:type="dxa"/>
          </w:tcPr>
          <w:p w14:paraId="35752BDC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</w:p>
        </w:tc>
      </w:tr>
      <w:tr w:rsidR="00AF728B" w14:paraId="57BC8FAB" w14:textId="77777777" w:rsidTr="00AF728B">
        <w:tc>
          <w:tcPr>
            <w:tcW w:w="2040" w:type="dxa"/>
            <w:gridSpan w:val="2"/>
            <w:shd w:val="clear" w:color="auto" w:fill="FDE9D9" w:themeFill="accent6" w:themeFillTint="33"/>
          </w:tcPr>
          <w:p w14:paraId="548A71EB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2041" w:type="dxa"/>
          </w:tcPr>
          <w:p w14:paraId="5E412ED8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shd w:val="clear" w:color="auto" w:fill="FDE9D9" w:themeFill="accent6" w:themeFillTint="33"/>
          </w:tcPr>
          <w:p w14:paraId="05AEF295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2042" w:type="dxa"/>
          </w:tcPr>
          <w:p w14:paraId="239CF700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</w:p>
        </w:tc>
      </w:tr>
      <w:tr w:rsidR="00AF728B" w14:paraId="79369A39" w14:textId="77777777" w:rsidTr="00AF728B">
        <w:tc>
          <w:tcPr>
            <w:tcW w:w="8165" w:type="dxa"/>
            <w:gridSpan w:val="6"/>
            <w:shd w:val="clear" w:color="auto" w:fill="D9D9D9" w:themeFill="background1" w:themeFillShade="D9"/>
          </w:tcPr>
          <w:p w14:paraId="77E076B3" w14:textId="77777777" w:rsidR="00AF728B" w:rsidRPr="00AF728B" w:rsidRDefault="00AF728B" w:rsidP="00AF728B">
            <w:pPr>
              <w:ind w:left="0"/>
              <w:jc w:val="center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周计划</w:t>
            </w:r>
          </w:p>
        </w:tc>
      </w:tr>
      <w:tr w:rsidR="00AF728B" w14:paraId="5F8DE079" w14:textId="77777777" w:rsidTr="00AF728B">
        <w:tc>
          <w:tcPr>
            <w:tcW w:w="1452" w:type="dxa"/>
            <w:shd w:val="clear" w:color="auto" w:fill="D9D9D9" w:themeFill="background1" w:themeFillShade="D9"/>
          </w:tcPr>
          <w:p w14:paraId="3EC77DCF" w14:textId="77777777" w:rsidR="00AF728B" w:rsidRPr="00AF728B" w:rsidRDefault="00AF728B" w:rsidP="00AF728B">
            <w:pPr>
              <w:ind w:left="0"/>
              <w:jc w:val="center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时间（第</w:t>
            </w:r>
            <w:r w:rsidRPr="00AF728B">
              <w:rPr>
                <w:rFonts w:hint="eastAsia"/>
                <w:sz w:val="18"/>
                <w:szCs w:val="18"/>
              </w:rPr>
              <w:t>X</w:t>
            </w:r>
            <w:r w:rsidRPr="00AF728B">
              <w:rPr>
                <w:rFonts w:hint="eastAsia"/>
                <w:sz w:val="18"/>
                <w:szCs w:val="18"/>
              </w:rPr>
              <w:t>周）</w:t>
            </w:r>
          </w:p>
        </w:tc>
        <w:tc>
          <w:tcPr>
            <w:tcW w:w="3686" w:type="dxa"/>
            <w:gridSpan w:val="3"/>
            <w:shd w:val="clear" w:color="auto" w:fill="D9D9D9" w:themeFill="background1" w:themeFillShade="D9"/>
          </w:tcPr>
          <w:p w14:paraId="063246D8" w14:textId="77777777" w:rsidR="00AF728B" w:rsidRPr="00AF728B" w:rsidRDefault="00AF728B" w:rsidP="00AF728B">
            <w:pPr>
              <w:ind w:left="0"/>
              <w:jc w:val="center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计划</w:t>
            </w:r>
          </w:p>
        </w:tc>
        <w:tc>
          <w:tcPr>
            <w:tcW w:w="3027" w:type="dxa"/>
            <w:gridSpan w:val="2"/>
            <w:shd w:val="clear" w:color="auto" w:fill="D9D9D9" w:themeFill="background1" w:themeFillShade="D9"/>
          </w:tcPr>
          <w:p w14:paraId="51D47B60" w14:textId="77777777" w:rsidR="00AF728B" w:rsidRPr="00AF728B" w:rsidRDefault="00AF728B" w:rsidP="00AF728B">
            <w:pPr>
              <w:ind w:left="0"/>
              <w:jc w:val="center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完成情况</w:t>
            </w:r>
          </w:p>
        </w:tc>
      </w:tr>
      <w:tr w:rsidR="00AF728B" w14:paraId="552A2EE6" w14:textId="77777777" w:rsidTr="00AF728B">
        <w:tc>
          <w:tcPr>
            <w:tcW w:w="1452" w:type="dxa"/>
          </w:tcPr>
          <w:p w14:paraId="60E9708D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第一周</w:t>
            </w:r>
          </w:p>
        </w:tc>
        <w:tc>
          <w:tcPr>
            <w:tcW w:w="3686" w:type="dxa"/>
            <w:gridSpan w:val="3"/>
          </w:tcPr>
          <w:p w14:paraId="768FAEF4" w14:textId="6A859975" w:rsidR="00AF728B" w:rsidRPr="00AF728B" w:rsidRDefault="00AF728B" w:rsidP="00AF728B">
            <w:pPr>
              <w:ind w:left="0"/>
              <w:rPr>
                <w:i/>
                <w:color w:val="8DB3E2" w:themeColor="text2" w:themeTint="66"/>
                <w:sz w:val="18"/>
                <w:szCs w:val="18"/>
              </w:rPr>
            </w:pPr>
          </w:p>
        </w:tc>
        <w:tc>
          <w:tcPr>
            <w:tcW w:w="3027" w:type="dxa"/>
            <w:gridSpan w:val="2"/>
          </w:tcPr>
          <w:p w14:paraId="0137CFC3" w14:textId="0FC9FD04" w:rsidR="00AF728B" w:rsidRPr="00AF728B" w:rsidRDefault="00AF728B" w:rsidP="00AF728B">
            <w:pPr>
              <w:ind w:left="0"/>
              <w:rPr>
                <w:rFonts w:hint="eastAsia"/>
                <w:i/>
                <w:color w:val="8DB3E2" w:themeColor="text2" w:themeTint="66"/>
                <w:sz w:val="18"/>
                <w:szCs w:val="18"/>
              </w:rPr>
            </w:pPr>
          </w:p>
        </w:tc>
      </w:tr>
      <w:tr w:rsidR="00AF728B" w14:paraId="0FB5BCDA" w14:textId="77777777" w:rsidTr="00AF728B">
        <w:tc>
          <w:tcPr>
            <w:tcW w:w="1452" w:type="dxa"/>
          </w:tcPr>
          <w:p w14:paraId="4E561D33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第二周</w:t>
            </w:r>
          </w:p>
        </w:tc>
        <w:tc>
          <w:tcPr>
            <w:tcW w:w="3686" w:type="dxa"/>
            <w:gridSpan w:val="3"/>
          </w:tcPr>
          <w:p w14:paraId="58AB0531" w14:textId="225D2042" w:rsidR="00AF728B" w:rsidRPr="00AF728B" w:rsidRDefault="00AF728B" w:rsidP="00AF728B">
            <w:pPr>
              <w:ind w:left="0"/>
              <w:rPr>
                <w:i/>
                <w:color w:val="8DB3E2" w:themeColor="text2" w:themeTint="66"/>
                <w:sz w:val="18"/>
                <w:szCs w:val="18"/>
              </w:rPr>
            </w:pPr>
          </w:p>
        </w:tc>
        <w:tc>
          <w:tcPr>
            <w:tcW w:w="3027" w:type="dxa"/>
            <w:gridSpan w:val="2"/>
          </w:tcPr>
          <w:p w14:paraId="33F31692" w14:textId="2985DF08" w:rsidR="00AF728B" w:rsidRPr="00AF728B" w:rsidRDefault="00AF728B" w:rsidP="00AF728B">
            <w:pPr>
              <w:ind w:left="0"/>
              <w:rPr>
                <w:i/>
                <w:color w:val="8DB3E2" w:themeColor="text2" w:themeTint="66"/>
                <w:sz w:val="18"/>
                <w:szCs w:val="18"/>
              </w:rPr>
            </w:pPr>
          </w:p>
        </w:tc>
      </w:tr>
      <w:tr w:rsidR="00AF728B" w14:paraId="14FF5C06" w14:textId="77777777" w:rsidTr="00AF728B">
        <w:tc>
          <w:tcPr>
            <w:tcW w:w="1452" w:type="dxa"/>
          </w:tcPr>
          <w:p w14:paraId="4A1ABA8E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第三周</w:t>
            </w:r>
          </w:p>
        </w:tc>
        <w:tc>
          <w:tcPr>
            <w:tcW w:w="3686" w:type="dxa"/>
            <w:gridSpan w:val="3"/>
          </w:tcPr>
          <w:p w14:paraId="7E73BEBC" w14:textId="69AB3607" w:rsidR="00AF728B" w:rsidRPr="00AF728B" w:rsidRDefault="00AF728B" w:rsidP="00AF728B">
            <w:pPr>
              <w:ind w:left="0"/>
              <w:rPr>
                <w:i/>
                <w:color w:val="8DB3E2" w:themeColor="text2" w:themeTint="66"/>
                <w:sz w:val="18"/>
                <w:szCs w:val="18"/>
              </w:rPr>
            </w:pPr>
          </w:p>
        </w:tc>
        <w:tc>
          <w:tcPr>
            <w:tcW w:w="3027" w:type="dxa"/>
            <w:gridSpan w:val="2"/>
          </w:tcPr>
          <w:p w14:paraId="39693ABE" w14:textId="68449144" w:rsidR="00AF728B" w:rsidRPr="00AF728B" w:rsidRDefault="00AF728B" w:rsidP="00AF728B">
            <w:pPr>
              <w:ind w:left="0"/>
              <w:rPr>
                <w:i/>
                <w:color w:val="8DB3E2" w:themeColor="text2" w:themeTint="66"/>
                <w:sz w:val="18"/>
                <w:szCs w:val="18"/>
              </w:rPr>
            </w:pPr>
          </w:p>
        </w:tc>
      </w:tr>
      <w:tr w:rsidR="00AF728B" w14:paraId="3A674C95" w14:textId="77777777" w:rsidTr="00AF728B">
        <w:tc>
          <w:tcPr>
            <w:tcW w:w="1452" w:type="dxa"/>
          </w:tcPr>
          <w:p w14:paraId="237A1338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  <w:r w:rsidRPr="00AF728B">
              <w:rPr>
                <w:rFonts w:hint="eastAsia"/>
                <w:sz w:val="18"/>
                <w:szCs w:val="18"/>
              </w:rPr>
              <w:t>第</w:t>
            </w:r>
            <w:r w:rsidRPr="00AF728B">
              <w:rPr>
                <w:rFonts w:hint="eastAsia"/>
                <w:sz w:val="18"/>
                <w:szCs w:val="18"/>
              </w:rPr>
              <w:t>X</w:t>
            </w:r>
            <w:r w:rsidRPr="00AF728B">
              <w:rPr>
                <w:rFonts w:hint="eastAsia"/>
                <w:sz w:val="18"/>
                <w:szCs w:val="18"/>
              </w:rPr>
              <w:t>周</w:t>
            </w:r>
          </w:p>
        </w:tc>
        <w:tc>
          <w:tcPr>
            <w:tcW w:w="3686" w:type="dxa"/>
            <w:gridSpan w:val="3"/>
          </w:tcPr>
          <w:p w14:paraId="1D40184C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3027" w:type="dxa"/>
            <w:gridSpan w:val="2"/>
          </w:tcPr>
          <w:p w14:paraId="3EF0E3FE" w14:textId="77777777" w:rsidR="00AF728B" w:rsidRPr="00AF728B" w:rsidRDefault="00AF728B" w:rsidP="00AF728B">
            <w:pPr>
              <w:ind w:left="0"/>
              <w:rPr>
                <w:sz w:val="18"/>
                <w:szCs w:val="18"/>
              </w:rPr>
            </w:pPr>
          </w:p>
        </w:tc>
      </w:tr>
    </w:tbl>
    <w:p w14:paraId="27F1CAA5" w14:textId="77777777" w:rsidR="00AF728B" w:rsidRPr="00AF728B" w:rsidRDefault="00AF728B" w:rsidP="00AF728B"/>
    <w:p w14:paraId="01F7DF9B" w14:textId="77777777" w:rsidR="004777AE" w:rsidRDefault="004777AE" w:rsidP="004B1D72">
      <w:pPr>
        <w:pStyle w:val="2"/>
      </w:pPr>
      <w:r>
        <w:rPr>
          <w:rFonts w:hint="eastAsia"/>
        </w:rPr>
        <w:lastRenderedPageBreak/>
        <w:t>遗留问题</w:t>
      </w:r>
    </w:p>
    <w:p w14:paraId="1D49F19C" w14:textId="77777777" w:rsidR="004777AE" w:rsidRPr="004777AE" w:rsidRDefault="004777AE" w:rsidP="004777AE">
      <w:pPr>
        <w:rPr>
          <w:color w:val="00B0F0"/>
        </w:rPr>
      </w:pPr>
      <w:r w:rsidRPr="004777AE">
        <w:rPr>
          <w:rFonts w:hint="eastAsia"/>
          <w:color w:val="00B0F0"/>
        </w:rPr>
        <w:t>说明：该特性中暂时未彻底解决或有待改进优化的问题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885"/>
        <w:gridCol w:w="2552"/>
        <w:gridCol w:w="4728"/>
      </w:tblGrid>
      <w:tr w:rsidR="004777AE" w14:paraId="268CFF4A" w14:textId="77777777" w:rsidTr="004777AE">
        <w:tc>
          <w:tcPr>
            <w:tcW w:w="885" w:type="dxa"/>
          </w:tcPr>
          <w:p w14:paraId="38C6BF46" w14:textId="77777777" w:rsidR="004777AE" w:rsidRPr="004777AE" w:rsidRDefault="004777AE" w:rsidP="004777AE">
            <w:pPr>
              <w:ind w:left="0"/>
              <w:rPr>
                <w:b/>
              </w:rPr>
            </w:pPr>
            <w:r w:rsidRPr="004777AE">
              <w:rPr>
                <w:rFonts w:hint="eastAsia"/>
                <w:b/>
              </w:rPr>
              <w:t>编号</w:t>
            </w:r>
          </w:p>
        </w:tc>
        <w:tc>
          <w:tcPr>
            <w:tcW w:w="2552" w:type="dxa"/>
          </w:tcPr>
          <w:p w14:paraId="3BA4A37E" w14:textId="77777777" w:rsidR="004777AE" w:rsidRPr="004777AE" w:rsidRDefault="004777AE" w:rsidP="004777AE">
            <w:pPr>
              <w:ind w:left="0"/>
              <w:rPr>
                <w:b/>
              </w:rPr>
            </w:pPr>
            <w:r w:rsidRPr="004777AE">
              <w:rPr>
                <w:rFonts w:hint="eastAsia"/>
                <w:b/>
              </w:rPr>
              <w:t>标题</w:t>
            </w:r>
          </w:p>
        </w:tc>
        <w:tc>
          <w:tcPr>
            <w:tcW w:w="4728" w:type="dxa"/>
          </w:tcPr>
          <w:p w14:paraId="3620E20E" w14:textId="77777777" w:rsidR="004777AE" w:rsidRPr="004777AE" w:rsidRDefault="004777AE" w:rsidP="004777AE">
            <w:pPr>
              <w:ind w:left="0"/>
              <w:rPr>
                <w:b/>
              </w:rPr>
            </w:pPr>
            <w:r w:rsidRPr="004777AE">
              <w:rPr>
                <w:rFonts w:hint="eastAsia"/>
                <w:b/>
              </w:rPr>
              <w:t>描述</w:t>
            </w:r>
          </w:p>
        </w:tc>
      </w:tr>
      <w:tr w:rsidR="004777AE" w14:paraId="6F761A07" w14:textId="77777777" w:rsidTr="004777AE">
        <w:tc>
          <w:tcPr>
            <w:tcW w:w="885" w:type="dxa"/>
          </w:tcPr>
          <w:p w14:paraId="0A2A894F" w14:textId="25ED8324" w:rsidR="004777AE" w:rsidRDefault="00DD413C" w:rsidP="004777A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1CE263DC" w14:textId="02C7919B" w:rsidR="004777AE" w:rsidRDefault="00DD413C" w:rsidP="004777A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写入优化</w:t>
            </w:r>
          </w:p>
        </w:tc>
        <w:tc>
          <w:tcPr>
            <w:tcW w:w="4728" w:type="dxa"/>
          </w:tcPr>
          <w:p w14:paraId="341D9F54" w14:textId="68283BA8" w:rsidR="004777AE" w:rsidRDefault="00DD413C" w:rsidP="004777A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考虑将批量写入部分调整为多线程同时写入</w:t>
            </w:r>
          </w:p>
        </w:tc>
      </w:tr>
    </w:tbl>
    <w:p w14:paraId="20D16772" w14:textId="77777777" w:rsidR="004777AE" w:rsidRPr="004777AE" w:rsidRDefault="004777AE" w:rsidP="004777AE"/>
    <w:p w14:paraId="1C7A3F48" w14:textId="77777777" w:rsidR="004B1D72" w:rsidRDefault="004B1D72" w:rsidP="004B1D72">
      <w:pPr>
        <w:pStyle w:val="2"/>
      </w:pPr>
      <w:r>
        <w:rPr>
          <w:rFonts w:hint="eastAsia"/>
        </w:rPr>
        <w:t>验收</w:t>
      </w:r>
      <w:r w:rsidR="00FD27D2">
        <w:rPr>
          <w:rFonts w:hint="eastAsia"/>
        </w:rPr>
        <w:t>测试</w:t>
      </w:r>
      <w:r>
        <w:rPr>
          <w:rFonts w:hint="eastAsia"/>
        </w:rPr>
        <w:t>用例</w:t>
      </w:r>
    </w:p>
    <w:p w14:paraId="18DA6FD8" w14:textId="77777777" w:rsidR="004E10D2" w:rsidRDefault="004E10D2" w:rsidP="004E10D2">
      <w:pPr>
        <w:rPr>
          <w:color w:val="00B0F0"/>
        </w:rPr>
      </w:pPr>
      <w:r w:rsidRPr="00FD27D2">
        <w:rPr>
          <w:rFonts w:hint="eastAsia"/>
          <w:color w:val="00B0F0"/>
        </w:rPr>
        <w:t>说明</w:t>
      </w:r>
      <w:r w:rsidRPr="00FD27D2">
        <w:rPr>
          <w:rFonts w:hint="eastAsia"/>
          <w:color w:val="00B0F0"/>
        </w:rPr>
        <w:t>: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验收用例是用于表明开发基本功能</w:t>
      </w:r>
      <w:r>
        <w:rPr>
          <w:rFonts w:hint="eastAsia"/>
          <w:color w:val="00B0F0"/>
        </w:rPr>
        <w:t xml:space="preserve">OK, </w:t>
      </w:r>
      <w:r>
        <w:rPr>
          <w:rFonts w:hint="eastAsia"/>
          <w:color w:val="00B0F0"/>
        </w:rPr>
        <w:t>满足启动测试最基本需要的一组用例</w:t>
      </w:r>
      <w:r>
        <w:rPr>
          <w:rFonts w:hint="eastAsia"/>
          <w:color w:val="00B0F0"/>
        </w:rPr>
        <w:t xml:space="preserve">. </w:t>
      </w:r>
      <w:r>
        <w:rPr>
          <w:rFonts w:hint="eastAsia"/>
          <w:color w:val="00B0F0"/>
        </w:rPr>
        <w:t>验收用例通过</w:t>
      </w:r>
      <w:r>
        <w:rPr>
          <w:rFonts w:hint="eastAsia"/>
          <w:color w:val="00B0F0"/>
        </w:rPr>
        <w:t>,</w:t>
      </w:r>
      <w:r>
        <w:rPr>
          <w:rFonts w:hint="eastAsia"/>
          <w:color w:val="00B0F0"/>
        </w:rPr>
        <w:t>表明开发完成</w:t>
      </w:r>
      <w:r>
        <w:rPr>
          <w:rFonts w:hint="eastAsia"/>
          <w:color w:val="00B0F0"/>
        </w:rPr>
        <w:t>,</w:t>
      </w:r>
      <w:r>
        <w:rPr>
          <w:rFonts w:hint="eastAsia"/>
          <w:color w:val="00B0F0"/>
        </w:rPr>
        <w:t>可启动正式测试</w:t>
      </w:r>
      <w:r>
        <w:rPr>
          <w:rFonts w:hint="eastAsia"/>
          <w:color w:val="00B0F0"/>
        </w:rPr>
        <w:t>;</w:t>
      </w:r>
    </w:p>
    <w:p w14:paraId="0F017E46" w14:textId="77777777" w:rsidR="004E10D2" w:rsidRPr="004E10D2" w:rsidRDefault="004E10D2" w:rsidP="004E10D2"/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527"/>
        <w:gridCol w:w="1511"/>
        <w:gridCol w:w="2376"/>
        <w:gridCol w:w="1751"/>
      </w:tblGrid>
      <w:tr w:rsidR="006E7F0B" w14:paraId="6D48776B" w14:textId="77777777" w:rsidTr="006E7F0B">
        <w:tc>
          <w:tcPr>
            <w:tcW w:w="2527" w:type="dxa"/>
            <w:shd w:val="clear" w:color="auto" w:fill="BFBFBF" w:themeFill="background1" w:themeFillShade="BF"/>
          </w:tcPr>
          <w:p w14:paraId="4755FDE0" w14:textId="77777777" w:rsidR="00FD27D2" w:rsidRPr="006E7F0B" w:rsidRDefault="004E10D2" w:rsidP="00FD27D2">
            <w:pPr>
              <w:ind w:left="0"/>
              <w:rPr>
                <w:b/>
              </w:rPr>
            </w:pPr>
            <w:r w:rsidRPr="006E7F0B">
              <w:rPr>
                <w:rFonts w:hint="eastAsia"/>
                <w:b/>
              </w:rPr>
              <w:t>用例编号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14:paraId="48F947ED" w14:textId="77777777" w:rsidR="00FD27D2" w:rsidRPr="006E7F0B" w:rsidRDefault="004E10D2" w:rsidP="00FD27D2">
            <w:pPr>
              <w:ind w:left="0"/>
              <w:rPr>
                <w:b/>
              </w:rPr>
            </w:pPr>
            <w:r w:rsidRPr="006E7F0B">
              <w:rPr>
                <w:rFonts w:hint="eastAsia"/>
                <w:b/>
              </w:rPr>
              <w:t>用例名称</w:t>
            </w:r>
          </w:p>
        </w:tc>
        <w:tc>
          <w:tcPr>
            <w:tcW w:w="2376" w:type="dxa"/>
            <w:shd w:val="clear" w:color="auto" w:fill="BFBFBF" w:themeFill="background1" w:themeFillShade="BF"/>
          </w:tcPr>
          <w:p w14:paraId="1E4928DD" w14:textId="77777777" w:rsidR="00FD27D2" w:rsidRPr="006E7F0B" w:rsidRDefault="004E10D2" w:rsidP="00FD27D2">
            <w:pPr>
              <w:ind w:left="0"/>
              <w:rPr>
                <w:b/>
              </w:rPr>
            </w:pPr>
            <w:r w:rsidRPr="006E7F0B">
              <w:rPr>
                <w:rFonts w:hint="eastAsia"/>
                <w:b/>
              </w:rPr>
              <w:t>用例操作步骤</w:t>
            </w:r>
          </w:p>
        </w:tc>
        <w:tc>
          <w:tcPr>
            <w:tcW w:w="1751" w:type="dxa"/>
            <w:shd w:val="clear" w:color="auto" w:fill="BFBFBF" w:themeFill="background1" w:themeFillShade="BF"/>
          </w:tcPr>
          <w:p w14:paraId="77B170FC" w14:textId="77777777" w:rsidR="00FD27D2" w:rsidRPr="006E7F0B" w:rsidRDefault="004E10D2" w:rsidP="00FD27D2">
            <w:pPr>
              <w:ind w:left="0"/>
              <w:rPr>
                <w:b/>
              </w:rPr>
            </w:pPr>
            <w:r w:rsidRPr="006E7F0B">
              <w:rPr>
                <w:rFonts w:hint="eastAsia"/>
                <w:b/>
              </w:rPr>
              <w:t>期望结果</w:t>
            </w:r>
          </w:p>
        </w:tc>
      </w:tr>
      <w:tr w:rsidR="006E7F0B" w14:paraId="7EF55549" w14:textId="77777777" w:rsidTr="006E7F0B">
        <w:tc>
          <w:tcPr>
            <w:tcW w:w="2527" w:type="dxa"/>
          </w:tcPr>
          <w:p w14:paraId="7300484B" w14:textId="77777777" w:rsidR="00FD27D2" w:rsidRDefault="00FD27D2" w:rsidP="00FD27D2">
            <w:pPr>
              <w:ind w:left="0"/>
            </w:pPr>
          </w:p>
        </w:tc>
        <w:tc>
          <w:tcPr>
            <w:tcW w:w="1511" w:type="dxa"/>
          </w:tcPr>
          <w:p w14:paraId="6CE24C92" w14:textId="77777777" w:rsidR="00FD27D2" w:rsidRDefault="00FD27D2" w:rsidP="00FD27D2">
            <w:pPr>
              <w:ind w:left="0"/>
            </w:pPr>
          </w:p>
        </w:tc>
        <w:tc>
          <w:tcPr>
            <w:tcW w:w="2376" w:type="dxa"/>
          </w:tcPr>
          <w:p w14:paraId="40A06976" w14:textId="77777777" w:rsidR="00FD27D2" w:rsidRDefault="00FD27D2" w:rsidP="00FD27D2">
            <w:pPr>
              <w:ind w:left="0"/>
            </w:pPr>
          </w:p>
        </w:tc>
        <w:tc>
          <w:tcPr>
            <w:tcW w:w="1751" w:type="dxa"/>
          </w:tcPr>
          <w:p w14:paraId="64FAA769" w14:textId="77777777" w:rsidR="00FD27D2" w:rsidRDefault="00FD27D2" w:rsidP="00FD27D2">
            <w:pPr>
              <w:ind w:left="0"/>
            </w:pPr>
          </w:p>
        </w:tc>
      </w:tr>
    </w:tbl>
    <w:p w14:paraId="24D5D22C" w14:textId="77777777" w:rsidR="00FD27D2" w:rsidRDefault="00FD27D2" w:rsidP="00FD27D2"/>
    <w:p w14:paraId="39ECB72E" w14:textId="77777777" w:rsidR="006F60C9" w:rsidRDefault="006F60C9" w:rsidP="006F60C9">
      <w:pPr>
        <w:pStyle w:val="2"/>
      </w:pPr>
      <w:r>
        <w:rPr>
          <w:rFonts w:hint="eastAsia"/>
        </w:rPr>
        <w:t>Checklist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4004"/>
        <w:gridCol w:w="1439"/>
        <w:gridCol w:w="2722"/>
      </w:tblGrid>
      <w:tr w:rsidR="006F60C9" w14:paraId="0B1A9726" w14:textId="77777777" w:rsidTr="006F60C9">
        <w:tc>
          <w:tcPr>
            <w:tcW w:w="4004" w:type="dxa"/>
          </w:tcPr>
          <w:p w14:paraId="493C2758" w14:textId="77777777" w:rsidR="006F60C9" w:rsidRDefault="006F60C9" w:rsidP="006F60C9">
            <w:pPr>
              <w:ind w:left="0"/>
              <w:jc w:val="center"/>
            </w:pPr>
            <w:r>
              <w:rPr>
                <w:rFonts w:hint="eastAsia"/>
              </w:rPr>
              <w:t>检查项</w:t>
            </w:r>
          </w:p>
        </w:tc>
        <w:tc>
          <w:tcPr>
            <w:tcW w:w="1439" w:type="dxa"/>
          </w:tcPr>
          <w:p w14:paraId="23BE2753" w14:textId="77777777" w:rsidR="006F60C9" w:rsidRDefault="006F60C9" w:rsidP="006F60C9">
            <w:pPr>
              <w:ind w:left="0"/>
              <w:jc w:val="center"/>
            </w:pPr>
            <w:r>
              <w:rPr>
                <w:rFonts w:hint="eastAsia"/>
              </w:rPr>
              <w:t>结论</w:t>
            </w:r>
          </w:p>
          <w:p w14:paraId="50F75226" w14:textId="77777777" w:rsidR="006F60C9" w:rsidRDefault="006F60C9" w:rsidP="006F60C9">
            <w:pPr>
              <w:ind w:left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NA/N/Y</w:t>
            </w:r>
            <w:r>
              <w:rPr>
                <w:rFonts w:hint="eastAsia"/>
              </w:rPr>
              <w:t>）</w:t>
            </w:r>
          </w:p>
        </w:tc>
        <w:tc>
          <w:tcPr>
            <w:tcW w:w="2722" w:type="dxa"/>
          </w:tcPr>
          <w:p w14:paraId="3B176215" w14:textId="77777777" w:rsidR="006F60C9" w:rsidRDefault="006F60C9" w:rsidP="006F60C9">
            <w:pPr>
              <w:ind w:left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60C9" w14:paraId="4250CD3A" w14:textId="77777777" w:rsidTr="006F60C9">
        <w:tc>
          <w:tcPr>
            <w:tcW w:w="4004" w:type="dxa"/>
          </w:tcPr>
          <w:p w14:paraId="16254647" w14:textId="77777777" w:rsidR="006F60C9" w:rsidRDefault="006F60C9" w:rsidP="00FD27D2">
            <w:pPr>
              <w:ind w:left="0"/>
            </w:pPr>
            <w:r>
              <w:rPr>
                <w:rFonts w:hint="eastAsia"/>
              </w:rPr>
              <w:t>代码是否全部提交</w:t>
            </w:r>
            <w:r>
              <w:rPr>
                <w:rFonts w:hint="eastAsia"/>
              </w:rPr>
              <w:t>SVN</w:t>
            </w:r>
            <w:r w:rsidR="00B073B3">
              <w:rPr>
                <w:rFonts w:hint="eastAsia"/>
              </w:rPr>
              <w:t>，且符合代码规范</w:t>
            </w:r>
          </w:p>
        </w:tc>
        <w:tc>
          <w:tcPr>
            <w:tcW w:w="1439" w:type="dxa"/>
          </w:tcPr>
          <w:p w14:paraId="2F05D17C" w14:textId="77777777" w:rsidR="006F60C9" w:rsidRDefault="006F60C9" w:rsidP="00FD27D2">
            <w:pPr>
              <w:ind w:left="0"/>
            </w:pPr>
          </w:p>
        </w:tc>
        <w:tc>
          <w:tcPr>
            <w:tcW w:w="2722" w:type="dxa"/>
          </w:tcPr>
          <w:p w14:paraId="0D4244A9" w14:textId="77777777" w:rsidR="006F60C9" w:rsidRDefault="006F60C9" w:rsidP="00FD27D2">
            <w:pPr>
              <w:ind w:left="0"/>
            </w:pPr>
          </w:p>
        </w:tc>
      </w:tr>
      <w:tr w:rsidR="00AC6F04" w14:paraId="4ABAB529" w14:textId="77777777" w:rsidTr="006F60C9">
        <w:tc>
          <w:tcPr>
            <w:tcW w:w="4004" w:type="dxa"/>
          </w:tcPr>
          <w:p w14:paraId="30DE0F00" w14:textId="77777777" w:rsidR="00AC6F04" w:rsidRDefault="00AC6F04" w:rsidP="00FD27D2">
            <w:pPr>
              <w:ind w:left="0"/>
            </w:pPr>
            <w:r>
              <w:rPr>
                <w:rFonts w:hint="eastAsia"/>
              </w:rPr>
              <w:t>原有用例是否全部通过</w:t>
            </w:r>
          </w:p>
        </w:tc>
        <w:tc>
          <w:tcPr>
            <w:tcW w:w="1439" w:type="dxa"/>
          </w:tcPr>
          <w:p w14:paraId="51F2402D" w14:textId="77777777" w:rsidR="00AC6F04" w:rsidRDefault="00AC6F04" w:rsidP="00FD27D2">
            <w:pPr>
              <w:ind w:left="0"/>
            </w:pPr>
          </w:p>
        </w:tc>
        <w:tc>
          <w:tcPr>
            <w:tcW w:w="2722" w:type="dxa"/>
          </w:tcPr>
          <w:p w14:paraId="5594DBA2" w14:textId="77777777" w:rsidR="00AC6F04" w:rsidRDefault="00AC6F04" w:rsidP="00FD27D2">
            <w:pPr>
              <w:ind w:left="0"/>
            </w:pPr>
          </w:p>
        </w:tc>
      </w:tr>
      <w:tr w:rsidR="006F60C9" w14:paraId="09F11EE2" w14:textId="77777777" w:rsidTr="006F60C9">
        <w:tc>
          <w:tcPr>
            <w:tcW w:w="4004" w:type="dxa"/>
          </w:tcPr>
          <w:p w14:paraId="77C4C187" w14:textId="77777777" w:rsidR="006F60C9" w:rsidRDefault="006F60C9" w:rsidP="00FD27D2">
            <w:pPr>
              <w:ind w:left="0"/>
            </w:pP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文档是否更新</w:t>
            </w:r>
          </w:p>
        </w:tc>
        <w:tc>
          <w:tcPr>
            <w:tcW w:w="1439" w:type="dxa"/>
          </w:tcPr>
          <w:p w14:paraId="52415DDD" w14:textId="77777777" w:rsidR="006F60C9" w:rsidRDefault="006F60C9" w:rsidP="00FD27D2">
            <w:pPr>
              <w:ind w:left="0"/>
            </w:pPr>
          </w:p>
        </w:tc>
        <w:tc>
          <w:tcPr>
            <w:tcW w:w="2722" w:type="dxa"/>
          </w:tcPr>
          <w:p w14:paraId="30BAD103" w14:textId="77777777" w:rsidR="006F60C9" w:rsidRDefault="006F60C9" w:rsidP="00FD27D2">
            <w:pPr>
              <w:ind w:left="0"/>
            </w:pPr>
          </w:p>
        </w:tc>
      </w:tr>
      <w:tr w:rsidR="006F60C9" w14:paraId="7883BECC" w14:textId="77777777" w:rsidTr="006F60C9">
        <w:tc>
          <w:tcPr>
            <w:tcW w:w="4004" w:type="dxa"/>
          </w:tcPr>
          <w:p w14:paraId="023A7FD3" w14:textId="77777777" w:rsidR="006F60C9" w:rsidRPr="006F60C9" w:rsidRDefault="006F60C9" w:rsidP="00FD27D2">
            <w:pPr>
              <w:ind w:left="0"/>
            </w:pPr>
            <w:r>
              <w:rPr>
                <w:rFonts w:hint="eastAsia"/>
              </w:rPr>
              <w:t>验收用例是否全部通过</w:t>
            </w:r>
          </w:p>
        </w:tc>
        <w:tc>
          <w:tcPr>
            <w:tcW w:w="1439" w:type="dxa"/>
          </w:tcPr>
          <w:p w14:paraId="19466C37" w14:textId="77777777" w:rsidR="006F60C9" w:rsidRPr="006F60C9" w:rsidRDefault="006F60C9" w:rsidP="00FD27D2">
            <w:pPr>
              <w:ind w:left="0"/>
            </w:pPr>
          </w:p>
        </w:tc>
        <w:tc>
          <w:tcPr>
            <w:tcW w:w="2722" w:type="dxa"/>
          </w:tcPr>
          <w:p w14:paraId="3DB2340D" w14:textId="77777777" w:rsidR="006F60C9" w:rsidRDefault="006F60C9" w:rsidP="00FD27D2">
            <w:pPr>
              <w:ind w:left="0"/>
            </w:pPr>
          </w:p>
        </w:tc>
      </w:tr>
      <w:tr w:rsidR="006F60C9" w14:paraId="45441C3D" w14:textId="77777777" w:rsidTr="006F60C9">
        <w:tc>
          <w:tcPr>
            <w:tcW w:w="4004" w:type="dxa"/>
          </w:tcPr>
          <w:p w14:paraId="713B7D69" w14:textId="77777777" w:rsidR="006F60C9" w:rsidRDefault="006F60C9" w:rsidP="00FD27D2">
            <w:pPr>
              <w:ind w:left="0"/>
            </w:pPr>
            <w:r>
              <w:rPr>
                <w:rFonts w:hint="eastAsia"/>
              </w:rPr>
              <w:t>资料是否变更</w:t>
            </w:r>
          </w:p>
        </w:tc>
        <w:tc>
          <w:tcPr>
            <w:tcW w:w="1439" w:type="dxa"/>
          </w:tcPr>
          <w:p w14:paraId="1247152A" w14:textId="77777777" w:rsidR="006F60C9" w:rsidRPr="006F60C9" w:rsidRDefault="006F60C9" w:rsidP="00FD27D2">
            <w:pPr>
              <w:ind w:left="0"/>
            </w:pPr>
          </w:p>
        </w:tc>
        <w:tc>
          <w:tcPr>
            <w:tcW w:w="2722" w:type="dxa"/>
          </w:tcPr>
          <w:p w14:paraId="4C03B503" w14:textId="77777777" w:rsidR="006F60C9" w:rsidRDefault="006F60C9" w:rsidP="00FD27D2">
            <w:pPr>
              <w:ind w:left="0"/>
            </w:pPr>
          </w:p>
        </w:tc>
      </w:tr>
      <w:tr w:rsidR="00B073B3" w14:paraId="053F1F7C" w14:textId="77777777" w:rsidTr="006F60C9">
        <w:tc>
          <w:tcPr>
            <w:tcW w:w="4004" w:type="dxa"/>
          </w:tcPr>
          <w:p w14:paraId="60FC3C6E" w14:textId="77777777" w:rsidR="00B073B3" w:rsidRDefault="00B073B3" w:rsidP="00FD27D2">
            <w:pPr>
              <w:ind w:left="0"/>
            </w:pPr>
            <w:r>
              <w:rPr>
                <w:rFonts w:hint="eastAsia"/>
              </w:rPr>
              <w:t>接口和设计是否通过评审</w:t>
            </w:r>
          </w:p>
        </w:tc>
        <w:tc>
          <w:tcPr>
            <w:tcW w:w="1439" w:type="dxa"/>
          </w:tcPr>
          <w:p w14:paraId="47A733DC" w14:textId="77777777" w:rsidR="00B073B3" w:rsidRPr="006F60C9" w:rsidRDefault="00B073B3" w:rsidP="00FD27D2">
            <w:pPr>
              <w:ind w:left="0"/>
            </w:pPr>
          </w:p>
        </w:tc>
        <w:tc>
          <w:tcPr>
            <w:tcW w:w="2722" w:type="dxa"/>
          </w:tcPr>
          <w:p w14:paraId="747D47F9" w14:textId="77777777" w:rsidR="00B073B3" w:rsidRDefault="00B073B3" w:rsidP="00FD27D2">
            <w:pPr>
              <w:ind w:left="0"/>
            </w:pPr>
          </w:p>
        </w:tc>
      </w:tr>
      <w:tr w:rsidR="006F60C9" w14:paraId="473E6AF8" w14:textId="77777777" w:rsidTr="006F60C9">
        <w:tc>
          <w:tcPr>
            <w:tcW w:w="4004" w:type="dxa"/>
          </w:tcPr>
          <w:p w14:paraId="61A78D9E" w14:textId="77777777" w:rsidR="006F60C9" w:rsidRDefault="006F60C9" w:rsidP="00FD27D2">
            <w:pPr>
              <w:ind w:left="0"/>
            </w:pPr>
            <w:r>
              <w:rPr>
                <w:rFonts w:hint="eastAsia"/>
              </w:rPr>
              <w:t>相关驱动是否变更或添加</w:t>
            </w:r>
          </w:p>
        </w:tc>
        <w:tc>
          <w:tcPr>
            <w:tcW w:w="1439" w:type="dxa"/>
          </w:tcPr>
          <w:p w14:paraId="73F0E1BA" w14:textId="77777777" w:rsidR="006F60C9" w:rsidRPr="006F60C9" w:rsidRDefault="006F60C9" w:rsidP="00FD27D2">
            <w:pPr>
              <w:ind w:left="0"/>
            </w:pPr>
          </w:p>
        </w:tc>
        <w:tc>
          <w:tcPr>
            <w:tcW w:w="2722" w:type="dxa"/>
          </w:tcPr>
          <w:p w14:paraId="7B109C05" w14:textId="77777777" w:rsidR="006F60C9" w:rsidRDefault="006F60C9" w:rsidP="00FD27D2">
            <w:pPr>
              <w:ind w:left="0"/>
            </w:pPr>
          </w:p>
        </w:tc>
      </w:tr>
      <w:tr w:rsidR="006F60C9" w14:paraId="09610AD2" w14:textId="77777777" w:rsidTr="006F60C9">
        <w:tc>
          <w:tcPr>
            <w:tcW w:w="4004" w:type="dxa"/>
          </w:tcPr>
          <w:p w14:paraId="409A8F60" w14:textId="77777777" w:rsidR="006F60C9" w:rsidRDefault="006F60C9" w:rsidP="00FD27D2">
            <w:pPr>
              <w:ind w:left="0"/>
            </w:pPr>
            <w:r>
              <w:rPr>
                <w:rFonts w:hint="eastAsia"/>
              </w:rPr>
              <w:t>周边关联产品或模块是否通知</w:t>
            </w:r>
          </w:p>
        </w:tc>
        <w:tc>
          <w:tcPr>
            <w:tcW w:w="1439" w:type="dxa"/>
          </w:tcPr>
          <w:p w14:paraId="047B2334" w14:textId="77777777" w:rsidR="006F60C9" w:rsidRPr="006F60C9" w:rsidRDefault="006F60C9" w:rsidP="00FD27D2">
            <w:pPr>
              <w:ind w:left="0"/>
            </w:pPr>
          </w:p>
        </w:tc>
        <w:tc>
          <w:tcPr>
            <w:tcW w:w="2722" w:type="dxa"/>
          </w:tcPr>
          <w:p w14:paraId="030246C1" w14:textId="77777777" w:rsidR="006F60C9" w:rsidRDefault="006F60C9" w:rsidP="00FD27D2">
            <w:pPr>
              <w:ind w:left="0"/>
            </w:pPr>
          </w:p>
        </w:tc>
      </w:tr>
    </w:tbl>
    <w:p w14:paraId="5811742A" w14:textId="77777777" w:rsidR="006F60C9" w:rsidRPr="00FD27D2" w:rsidRDefault="006F60C9" w:rsidP="00FD27D2"/>
    <w:sectPr w:rsidR="006F60C9" w:rsidRPr="00FD27D2" w:rsidSect="006E7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22F6B" w14:textId="77777777" w:rsidR="00D06F7C" w:rsidRDefault="00D06F7C" w:rsidP="00210B6B">
      <w:r>
        <w:separator/>
      </w:r>
    </w:p>
  </w:endnote>
  <w:endnote w:type="continuationSeparator" w:id="0">
    <w:p w14:paraId="1CB0424A" w14:textId="77777777" w:rsidR="00D06F7C" w:rsidRDefault="00D06F7C" w:rsidP="0021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16C1B" w14:textId="77777777" w:rsidR="00D06F7C" w:rsidRDefault="00D06F7C" w:rsidP="00210B6B">
      <w:r>
        <w:separator/>
      </w:r>
    </w:p>
  </w:footnote>
  <w:footnote w:type="continuationSeparator" w:id="0">
    <w:p w14:paraId="700B4641" w14:textId="77777777" w:rsidR="00D06F7C" w:rsidRDefault="00D06F7C" w:rsidP="0021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01AA3"/>
    <w:multiLevelType w:val="hybridMultilevel"/>
    <w:tmpl w:val="1B2A9E7A"/>
    <w:lvl w:ilvl="0" w:tplc="354870E4">
      <w:start w:val="1"/>
      <w:numFmt w:val="chineseCountingThousand"/>
      <w:pStyle w:val="2"/>
      <w:lvlText w:val="%1、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23EC5C36"/>
    <w:multiLevelType w:val="hybridMultilevel"/>
    <w:tmpl w:val="3338448C"/>
    <w:lvl w:ilvl="0" w:tplc="CAA6C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E00D2"/>
    <w:multiLevelType w:val="hybridMultilevel"/>
    <w:tmpl w:val="712282AA"/>
    <w:lvl w:ilvl="0" w:tplc="C4BE6AC0">
      <w:start w:val="1"/>
      <w:numFmt w:val="decimal"/>
      <w:pStyle w:val="3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B6B"/>
    <w:rsid w:val="00033E2B"/>
    <w:rsid w:val="000933D8"/>
    <w:rsid w:val="0010606D"/>
    <w:rsid w:val="00147190"/>
    <w:rsid w:val="001718C4"/>
    <w:rsid w:val="00173EB5"/>
    <w:rsid w:val="00210B6B"/>
    <w:rsid w:val="002127F9"/>
    <w:rsid w:val="00223891"/>
    <w:rsid w:val="00257B1D"/>
    <w:rsid w:val="00286F90"/>
    <w:rsid w:val="002B0E20"/>
    <w:rsid w:val="002B0E83"/>
    <w:rsid w:val="002F2C66"/>
    <w:rsid w:val="00305259"/>
    <w:rsid w:val="00321A51"/>
    <w:rsid w:val="00356C6E"/>
    <w:rsid w:val="00362563"/>
    <w:rsid w:val="00457A1D"/>
    <w:rsid w:val="004777AE"/>
    <w:rsid w:val="004B1D72"/>
    <w:rsid w:val="004E10D2"/>
    <w:rsid w:val="004F5D78"/>
    <w:rsid w:val="00613B98"/>
    <w:rsid w:val="00614C4C"/>
    <w:rsid w:val="00616897"/>
    <w:rsid w:val="006E7F0B"/>
    <w:rsid w:val="006F60C9"/>
    <w:rsid w:val="007559C5"/>
    <w:rsid w:val="00776431"/>
    <w:rsid w:val="007E656D"/>
    <w:rsid w:val="00840D00"/>
    <w:rsid w:val="008B0448"/>
    <w:rsid w:val="00921E6C"/>
    <w:rsid w:val="00951F04"/>
    <w:rsid w:val="009B068D"/>
    <w:rsid w:val="009B35DD"/>
    <w:rsid w:val="009D4102"/>
    <w:rsid w:val="00AB5D41"/>
    <w:rsid w:val="00AC6F04"/>
    <w:rsid w:val="00AF2478"/>
    <w:rsid w:val="00AF728B"/>
    <w:rsid w:val="00B073B3"/>
    <w:rsid w:val="00BC6EFD"/>
    <w:rsid w:val="00BD183A"/>
    <w:rsid w:val="00C17ED1"/>
    <w:rsid w:val="00CE000A"/>
    <w:rsid w:val="00D06ADE"/>
    <w:rsid w:val="00D06F7C"/>
    <w:rsid w:val="00DD413C"/>
    <w:rsid w:val="00DE346C"/>
    <w:rsid w:val="00DF16CD"/>
    <w:rsid w:val="00E070E3"/>
    <w:rsid w:val="00E9751B"/>
    <w:rsid w:val="00EC282B"/>
    <w:rsid w:val="00F83954"/>
    <w:rsid w:val="00F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DC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35D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1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D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1D72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1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10B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1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10B6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B1D7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1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1D7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1D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4B1D72"/>
    <w:rPr>
      <w:rFonts w:ascii="Tahoma" w:hAnsi="Tahoma" w:cs="Tahoma"/>
      <w:sz w:val="16"/>
      <w:szCs w:val="16"/>
    </w:rPr>
  </w:style>
  <w:style w:type="character" w:customStyle="1" w:styleId="a8">
    <w:name w:val="文档结构图字符"/>
    <w:basedOn w:val="a0"/>
    <w:link w:val="a7"/>
    <w:uiPriority w:val="99"/>
    <w:semiHidden/>
    <w:rsid w:val="004B1D7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D27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E7F0B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2B0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2B0E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586</Words>
  <Characters>3342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qiushanggao</dc:creator>
  <cp:lastModifiedBy>Microsoft Office 用户</cp:lastModifiedBy>
  <cp:revision>33</cp:revision>
  <dcterms:created xsi:type="dcterms:W3CDTF">2014-01-06T08:17:00Z</dcterms:created>
  <dcterms:modified xsi:type="dcterms:W3CDTF">2017-10-18T03:27:00Z</dcterms:modified>
</cp:coreProperties>
</file>