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abBar属性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TabBar对象可以设置便签选中是的文字颜色、标签导航背景颜色、标签导航上标签颜色 ：{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selectedColor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#字体颜色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 xml:space="preserve"> backgroundColor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背景颜色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borderStyle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 xml:space="preserve"> 边框颜色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list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:[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生命周期函数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onLaunch : 监听小程序初始，当小程序初始化完成时，会触发onLaunch（全局之触发一次）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onShow : 监听小程序显示，当小程序启动，或从后台进入前台显示，会触发onShow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onHide : 监听小程序隐藏，当小程序从前台进入后台，会触发onHide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onError : 错误监听函数，当小程序发生脚本错误，或者api调用失败时，会触发onError并带上错误信息。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Data：页面初始数据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onLoad : 监听页面加载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onReady : 监听页面初次渲染完成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onShow : 监听页面显示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onHide : 监听页面隐藏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onUnload : 监听页面卸载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onPullDownRefresh : 监听用户下拉动作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onReachBottom:监听页面上拉触底事件的处理函数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onShareAppMessage:用户单击右上角分享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7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漫相思</cp:lastModifiedBy>
  <dcterms:modified xsi:type="dcterms:W3CDTF">2019-09-17T08:36:28Z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