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Ссылка на диаграмму Ганта: </w:t>
      </w:r>
    </w:p>
    <w:p w:rsidR="00000000" w:rsidDel="00000000" w:rsidP="00000000" w:rsidRDefault="00000000" w:rsidRPr="00000000" w14:paraId="00000003">
      <w:pPr>
        <w:rPr>
          <w:i w:val="1"/>
          <w:color w:val="1155cc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Ссылка на Роадмап: </w:t>
      </w:r>
      <w:r w:rsidDel="00000000" w:rsidR="00000000" w:rsidRPr="00000000">
        <w:rPr>
          <w:i w:val="1"/>
          <w:color w:val="1155cc"/>
          <w:highlight w:val="white"/>
          <w:rtl w:val="0"/>
        </w:rPr>
        <w:t xml:space="preserve"> </w:t>
      </w:r>
      <w:hyperlink r:id="rId6">
        <w:r w:rsidDel="00000000" w:rsidR="00000000" w:rsidRPr="00000000">
          <w:rPr>
            <w:i w:val="1"/>
            <w:color w:val="1155cc"/>
            <w:highlight w:val="white"/>
            <w:u w:val="single"/>
            <w:rtl w:val="0"/>
          </w:rPr>
          <w:t xml:space="preserve">https://app.productplan.com/6ddh_AFg#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1155c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Аннотация к roadmap проекта </w:t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“Обучающая платформа для детей  KidCourse”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После ознакомления с озвученными бизнес-требованиями, нашей командой была проведена концептуальная оценка сроков и стоимости выполнения проекта, на основании чего был подписан договор на разработку технического задания.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Первая веха.  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Составление технического задания.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Согласно договора, на составление ТЗ было затрачено сорок часов работы менеджера проектов и 16-ть часов бизнес аналитика. Это время включает в себя анализ рынка, изучение потребностей целевой аудитории, анализ конкурентов и подготовку документации. 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На основании полученного ТЗ, нашими специалистами была проведена оценка количества работ требуемых для реализации проекта. 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Оценка проводилась по методу “снизу вверх” что является наиболее точным из доступных методов. 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Также, для контроля полученных оценок, был произведён пересчёт по опыту аналогичных проектов. 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Результаты расчетов отличаются на +/-5 %.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Поэтому, к полученным результатам был добавлен  буфер 15%, что позволит сдать в срок основные задачи или же реализовать дополнительные фичи в случае досрочного выполнения основных задач.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Вторая веха.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Утверждение UХ/UI-дизайна.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В данном проекте это очень важный пункт, который занимает много времени. Разработка UХ/UI-дизайна проводится с привлечением авторитетных специалистов из области детской педагогики и психологии, и с использованием передовых исследований в этой области. 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Это делается для создания дизайна и построения логики курсов таким образом, чтобы сделать обучение интересным, интерактивным, лёгким и увлекательным для детей.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Третья веха. 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Разработка.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Количество разработчиков на проект набирается в соответствии с требованиями к срокам запуска проекта. Срок сдачи должен строго соблюдаться, так как запланирована масштабная рекламная кампания проекта, сразу после размещения проекта в сторах. 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Согласованный стек обязательного функционала должен быть выполнен и протестирован к моменту релиза. При оценке сроков работ был заложен буфер, который можно будет использовать на реализацию дополнительных не обязательных функций.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Четвёртая веха. 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План тестирования.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Этому пункту уделяется особое внимание, так как надо предусмотреть все возможные сценарии работы пользователей, с учётом специфики (разный возраст. Дети,преподаватели) пользователей продукта.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Пятая веха. 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Тестирование.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Проведение тестов по всем написанным сценариям.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Шестая веха. 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Запуск и поддержка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Срок запуска проекта рассчитан с учётом начала учебного года в многих странах.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На </w:t>
      </w:r>
      <w:r w:rsidDel="00000000" w:rsidR="00000000" w:rsidRPr="00000000">
        <w:rPr>
          <w:rtl w:val="0"/>
        </w:rPr>
        <w:t xml:space="preserve">июль, август предусмотрена масштабная промо акция проекта, цель которой привлечь максимальное количество пользователей к началу учебного года (сентябрь). 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За это время должны быть привлечены первые сто тысяч пользователей и получена обратная связь о продукте. В связи с этим может меняться очередность запуска предусмотренных фич  и улучшений.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86.370158864278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0"/>
        <w:gridCol w:w="990"/>
        <w:gridCol w:w="910.0000000000002"/>
        <w:gridCol w:w="906.3567562842804"/>
        <w:gridCol w:w="906.3567562842804"/>
        <w:gridCol w:w="897.2931887214377"/>
        <w:gridCol w:w="906.3567562842804"/>
        <w:gridCol w:w="906.3567562842804"/>
        <w:gridCol w:w="897.2931887214377"/>
        <w:gridCol w:w="906.3567562842804"/>
        <w:tblGridChange w:id="0">
          <w:tblGrid>
            <w:gridCol w:w="1560"/>
            <w:gridCol w:w="990"/>
            <w:gridCol w:w="910.0000000000002"/>
            <w:gridCol w:w="906.3567562842804"/>
            <w:gridCol w:w="906.3567562842804"/>
            <w:gridCol w:w="897.2931887214377"/>
            <w:gridCol w:w="906.3567562842804"/>
            <w:gridCol w:w="906.3567562842804"/>
            <w:gridCol w:w="897.2931887214377"/>
            <w:gridCol w:w="906.356756284280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Activities</w:t>
            </w:r>
          </w:p>
        </w:tc>
        <w:tc>
          <w:tcPr>
            <w:gridSpan w:val="7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</w:t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 чел/дней</w:t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чел/час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DevOps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PM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ТЗ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56,00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UX/UI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66,00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528,00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18,20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200,20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1601,60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Plan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27,50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220,00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30,80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246,40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Production/Release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1,73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21,83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174,60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чел/дней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9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2,10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9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63,00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9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84,00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9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63,00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9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9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105,00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9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36,23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9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353,33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9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2826,60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чел/час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16,8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504,0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672,0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504,0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840,0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289,8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f9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2826,60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24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35"/>
        <w:gridCol w:w="1725"/>
        <w:gridCol w:w="1485"/>
        <w:gridCol w:w="1500"/>
        <w:tblGridChange w:id="0">
          <w:tblGrid>
            <w:gridCol w:w="2535"/>
            <w:gridCol w:w="1725"/>
            <w:gridCol w:w="1485"/>
            <w:gridCol w:w="1500"/>
          </w:tblGrid>
        </w:tblGridChange>
      </w:tblGrid>
      <w:tr>
        <w:trPr>
          <w:cantSplit w:val="0"/>
          <w:trHeight w:val="374.47753906249886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Стоимость ресурсов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Роль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Стоимость часа</w:t>
            </w:r>
          </w:p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уе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Количество</w:t>
            </w:r>
          </w:p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часов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Сумма</w:t>
            </w:r>
          </w:p>
        </w:tc>
      </w:tr>
      <w:tr>
        <w:trPr>
          <w:cantSplit w:val="0"/>
          <w:trHeight w:val="384.4775390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289,80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28 980,00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504,00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40 320,00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672,00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53 760,00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504,00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35 280,00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840,00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50 400,00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208 740,00</w:t>
            </w:r>
          </w:p>
        </w:tc>
      </w:tr>
    </w:tbl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41.1811023622045" w:top="566.9291338582677" w:left="1275.5905511811022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.productplan.com/6ddh_AFg#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