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theme="minorHAnsi"/>
          <w:sz w:val="2"/>
          <w:szCs w:val="24"/>
          <w:lang w:val="es-ES"/>
        </w:rPr>
        <w:id w:val="122441563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18B0775" w14:textId="3E8236D2" w:rsidR="001B5815" w:rsidRPr="00FA0F02" w:rsidRDefault="001B5815" w:rsidP="00374ECF">
          <w:pPr>
            <w:pStyle w:val="NoSpacing"/>
            <w:jc w:val="both"/>
            <w:rPr>
              <w:rFonts w:cstheme="minorHAnsi"/>
              <w:sz w:val="2"/>
              <w:lang w:val="es-ES"/>
            </w:rPr>
          </w:pPr>
        </w:p>
        <w:p w14:paraId="1DA9BC1E" w14:textId="77777777" w:rsidR="001B5815" w:rsidRPr="00FA0F02" w:rsidRDefault="001B5815" w:rsidP="00374ECF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FA0F02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A28F9C" wp14:editId="5E6C1CC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C97B6B7" w14:textId="65A23024" w:rsidR="001B5815" w:rsidRPr="001B5815" w:rsidRDefault="001B581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1B58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Tarea 1</w:t>
                                    </w:r>
                                  </w:p>
                                </w:sdtContent>
                              </w:sdt>
                              <w:p w14:paraId="7349624B" w14:textId="42F6F283" w:rsidR="001B5815" w:rsidRPr="001B5815" w:rsidRDefault="00C7493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5815" w:rsidRPr="001B58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SGE – Sistema gestión de emergencias</w:t>
                                    </w:r>
                                  </w:sdtContent>
                                </w:sdt>
                                <w:r w:rsidR="001B5815" w:rsidRPr="001B5815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14CD2F3" w14:textId="77777777" w:rsidR="001B5815" w:rsidRPr="001B5815" w:rsidRDefault="001B5815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3A28F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W8XewIAAGQ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C97B6B7" w14:textId="65A23024" w:rsidR="001B5815" w:rsidRPr="001B5815" w:rsidRDefault="001B581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1B58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Tarea 1</w:t>
                              </w:r>
                            </w:p>
                          </w:sdtContent>
                        </w:sdt>
                        <w:p w14:paraId="7349624B" w14:textId="42F6F283" w:rsidR="001B5815" w:rsidRPr="001B5815" w:rsidRDefault="001B581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B5815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SGE – Sistema gestión de emergencias</w:t>
                              </w:r>
                            </w:sdtContent>
                          </w:sdt>
                          <w:r w:rsidRPr="001B5815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614CD2F3" w14:textId="77777777" w:rsidR="001B5815" w:rsidRPr="001B5815" w:rsidRDefault="001B5815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A0F02">
            <w:rPr>
              <w:rFonts w:asciiTheme="minorHAnsi" w:hAnsiTheme="minorHAnsi" w:cstheme="minorHAns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99C919" wp14:editId="4AC4C21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FEEA2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FA0F02">
            <w:rPr>
              <w:rFonts w:asciiTheme="minorHAnsi" w:hAnsiTheme="minorHAnsi" w:cstheme="minorHAns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579A17" wp14:editId="30BF50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8AB9A" w14:textId="38ECAEC3" w:rsidR="001B5815" w:rsidRDefault="00C7493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581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BE692" w14:textId="16C8F4A2" w:rsidR="001B5815" w:rsidRDefault="001B581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Carreres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579A17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BedgIAAFs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" filled="f" stroked="f" strokeweight=".5pt">
                    <v:textbox style="mso-fit-shape-to-text:t" inset="0,0,0,0">
                      <w:txbxContent>
                        <w:p w14:paraId="1B88AB9A" w14:textId="38ECAEC3" w:rsidR="001B5815" w:rsidRDefault="001B581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2BE692" w14:textId="16C8F4A2" w:rsidR="001B5815" w:rsidRDefault="001B581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Carreres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CBCB31D" w14:textId="3670D714" w:rsidR="001B5815" w:rsidRPr="00FA0F02" w:rsidRDefault="001B5815" w:rsidP="00374ECF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FA0F02">
            <w:rPr>
              <w:rFonts w:asciiTheme="minorHAnsi" w:hAnsiTheme="minorHAnsi" w:cstheme="minorHAnsi"/>
              <w:lang w:val="es-ES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  <w:lang w:val="es-ES" w:eastAsia="zh-CN"/>
        </w:rPr>
        <w:id w:val="353168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B2C631" w14:textId="11A2DB55" w:rsidR="00FD47C4" w:rsidRPr="00FA0F02" w:rsidRDefault="003F7995" w:rsidP="00374ECF">
          <w:pPr>
            <w:pStyle w:val="TOCHeading"/>
            <w:jc w:val="both"/>
            <w:rPr>
              <w:rFonts w:asciiTheme="minorHAnsi" w:hAnsiTheme="minorHAnsi" w:cstheme="minorHAnsi"/>
              <w:lang w:val="es-ES"/>
            </w:rPr>
          </w:pPr>
          <w:r w:rsidRPr="00FA0F02">
            <w:rPr>
              <w:rFonts w:asciiTheme="minorHAnsi" w:hAnsiTheme="minorHAnsi" w:cstheme="minorHAnsi"/>
              <w:lang w:val="es-ES"/>
            </w:rPr>
            <w:t xml:space="preserve">Índice: </w:t>
          </w:r>
        </w:p>
        <w:p w14:paraId="3F694CD0" w14:textId="2300B51B" w:rsidR="00C74939" w:rsidRDefault="00FD47C4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r w:rsidRPr="00FA0F02">
            <w:rPr>
              <w:rFonts w:asciiTheme="minorHAnsi" w:hAnsiTheme="minorHAnsi"/>
              <w:b w:val="0"/>
              <w:bCs w:val="0"/>
              <w:lang w:val="es-ES"/>
            </w:rPr>
            <w:fldChar w:fldCharType="begin"/>
          </w:r>
          <w:r w:rsidRPr="00FA0F02">
            <w:rPr>
              <w:rFonts w:asciiTheme="minorHAnsi" w:hAnsiTheme="minorHAnsi"/>
              <w:lang w:val="es-ES"/>
            </w:rPr>
            <w:instrText xml:space="preserve"> TOC \o "1-3" \h \z \u </w:instrText>
          </w:r>
          <w:r w:rsidRPr="00FA0F02">
            <w:rPr>
              <w:rFonts w:asciiTheme="minorHAnsi" w:hAnsiTheme="minorHAnsi"/>
              <w:b w:val="0"/>
              <w:bCs w:val="0"/>
              <w:lang w:val="es-ES"/>
            </w:rPr>
            <w:fldChar w:fldCharType="separate"/>
          </w:r>
          <w:hyperlink w:anchor="_Toc37066699" w:history="1">
            <w:r w:rsidR="00C74939" w:rsidRPr="004469F4">
              <w:rPr>
                <w:rStyle w:val="Hyperlink"/>
                <w:noProof/>
                <w:lang w:val="es-ES"/>
              </w:rPr>
              <w:t>SIGE: Sistema Informático de Gestión de Emergencias</w:t>
            </w:r>
            <w:r w:rsidR="00C74939">
              <w:rPr>
                <w:noProof/>
                <w:webHidden/>
              </w:rPr>
              <w:tab/>
            </w:r>
            <w:r w:rsidR="00C74939">
              <w:rPr>
                <w:noProof/>
                <w:webHidden/>
              </w:rPr>
              <w:fldChar w:fldCharType="begin"/>
            </w:r>
            <w:r w:rsidR="00C74939">
              <w:rPr>
                <w:noProof/>
                <w:webHidden/>
              </w:rPr>
              <w:instrText xml:space="preserve"> PAGEREF _Toc37066699 \h </w:instrText>
            </w:r>
            <w:r w:rsidR="00C74939">
              <w:rPr>
                <w:noProof/>
                <w:webHidden/>
              </w:rPr>
            </w:r>
            <w:r w:rsidR="00C74939">
              <w:rPr>
                <w:noProof/>
                <w:webHidden/>
              </w:rPr>
              <w:fldChar w:fldCharType="separate"/>
            </w:r>
            <w:r w:rsidR="00C74939">
              <w:rPr>
                <w:noProof/>
                <w:webHidden/>
              </w:rPr>
              <w:t>2</w:t>
            </w:r>
            <w:r w:rsidR="00C74939">
              <w:rPr>
                <w:noProof/>
                <w:webHidden/>
              </w:rPr>
              <w:fldChar w:fldCharType="end"/>
            </w:r>
          </w:hyperlink>
        </w:p>
        <w:p w14:paraId="45B49783" w14:textId="4BD06ECB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0" w:history="1">
            <w:r w:rsidRPr="004469F4">
              <w:rPr>
                <w:rStyle w:val="Hyperlink"/>
                <w:noProof/>
                <w:lang w:val="es-ES"/>
              </w:rPr>
              <w:t>Herramienta: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4F29" w14:textId="20036793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1" w:history="1">
            <w:r w:rsidRPr="004469F4">
              <w:rPr>
                <w:rStyle w:val="Hyperlink"/>
                <w:noProof/>
                <w:lang w:val="es-ES"/>
              </w:rPr>
              <w:t>Fase/s de la emergencia a la que da 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B82D" w14:textId="79B531CB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2" w:history="1">
            <w:r w:rsidRPr="004469F4">
              <w:rPr>
                <w:rStyle w:val="Hyperlink"/>
                <w:noProof/>
                <w:lang w:val="es-ES"/>
              </w:rPr>
              <w:t>Actor/es a los que va dirigida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7FD8" w14:textId="64201952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3" w:history="1">
            <w:r w:rsidRPr="004469F4">
              <w:rPr>
                <w:rStyle w:val="Hyperlink"/>
                <w:noProof/>
                <w:lang w:val="es-ES"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D7814" w14:textId="7915AB5D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4" w:history="1">
            <w:r w:rsidRPr="004469F4">
              <w:rPr>
                <w:rStyle w:val="Hyperlink"/>
                <w:noProof/>
                <w:lang w:val="es-ES"/>
              </w:rPr>
              <w:t>Coste (gratuita o 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85CA" w14:textId="0D0F0FA7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5" w:history="1">
            <w:r w:rsidRPr="004469F4">
              <w:rPr>
                <w:rStyle w:val="Hyperlink"/>
                <w:noProof/>
                <w:lang w:val="es-ES"/>
              </w:rPr>
              <w:t>Organización pública 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CA" w14:textId="275B1CDD" w:rsidR="00C74939" w:rsidRDefault="00C7493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7066706" w:history="1">
            <w:r w:rsidRPr="004469F4">
              <w:rPr>
                <w:rStyle w:val="Hyperlink"/>
                <w:noProof/>
                <w:lang w:val="es-ES"/>
              </w:rPr>
              <w:t>iSAFETY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173E6" w14:textId="05D70D81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7" w:history="1">
            <w:r w:rsidRPr="004469F4">
              <w:rPr>
                <w:rStyle w:val="Hyperlink"/>
                <w:noProof/>
                <w:lang w:val="es-ES"/>
              </w:rPr>
              <w:t>Herramienta: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0118" w14:textId="10536710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8" w:history="1">
            <w:r w:rsidRPr="004469F4">
              <w:rPr>
                <w:rStyle w:val="Hyperlink"/>
                <w:noProof/>
                <w:lang w:val="es-ES"/>
              </w:rPr>
              <w:t>Fase/s de la emergencia a la que da 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B495" w14:textId="2979DD05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09" w:history="1">
            <w:r w:rsidRPr="004469F4">
              <w:rPr>
                <w:rStyle w:val="Hyperlink"/>
                <w:noProof/>
                <w:lang w:val="es-ES"/>
              </w:rPr>
              <w:t>Actor/es a los que va dirigida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2A12D" w14:textId="57750151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0" w:history="1">
            <w:r w:rsidRPr="004469F4">
              <w:rPr>
                <w:rStyle w:val="Hyperlink"/>
                <w:noProof/>
                <w:lang w:val="es-ES"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2EAA" w14:textId="5A2D1FFD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1" w:history="1">
            <w:r w:rsidRPr="004469F4">
              <w:rPr>
                <w:rStyle w:val="Hyperlink"/>
                <w:noProof/>
                <w:lang w:val="es-ES"/>
              </w:rPr>
              <w:t>Coste (gratuita o 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0F837" w14:textId="5123B44B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2" w:history="1">
            <w:r w:rsidRPr="004469F4">
              <w:rPr>
                <w:rStyle w:val="Hyperlink"/>
                <w:noProof/>
                <w:lang w:val="es-ES"/>
              </w:rPr>
              <w:t>Organización pública 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F2241" w14:textId="585F0361" w:rsidR="00C74939" w:rsidRDefault="00C7493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7066713" w:history="1">
            <w:r w:rsidRPr="004469F4">
              <w:rPr>
                <w:rStyle w:val="Hyperlink"/>
                <w:noProof/>
                <w:lang w:val="es-ES"/>
              </w:rPr>
              <w:t>Crises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145F" w14:textId="5910026B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4" w:history="1">
            <w:r w:rsidRPr="004469F4">
              <w:rPr>
                <w:rStyle w:val="Hyperlink"/>
                <w:noProof/>
                <w:lang w:val="es-ES"/>
              </w:rPr>
              <w:t>Herramienta: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44A0" w14:textId="42901D0B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5" w:history="1">
            <w:r w:rsidRPr="004469F4">
              <w:rPr>
                <w:rStyle w:val="Hyperlink"/>
                <w:noProof/>
                <w:lang w:val="es-ES"/>
              </w:rPr>
              <w:t>Fase/s de la emergencia a la que da 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965DE" w14:textId="4A8597AD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6" w:history="1">
            <w:r w:rsidRPr="004469F4">
              <w:rPr>
                <w:rStyle w:val="Hyperlink"/>
                <w:noProof/>
                <w:lang w:val="es-ES"/>
              </w:rPr>
              <w:t>Actor/es a los que va dirigida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5FB3F" w14:textId="7E987D77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7" w:history="1">
            <w:r w:rsidRPr="004469F4">
              <w:rPr>
                <w:rStyle w:val="Hyperlink"/>
                <w:noProof/>
                <w:lang w:val="es-ES"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74A1" w14:textId="11135549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8" w:history="1">
            <w:r w:rsidRPr="004469F4">
              <w:rPr>
                <w:rStyle w:val="Hyperlink"/>
                <w:noProof/>
                <w:lang w:val="es-ES"/>
              </w:rPr>
              <w:t>Coste (gratuita o 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2F09" w14:textId="1F95F645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19" w:history="1">
            <w:r w:rsidRPr="004469F4">
              <w:rPr>
                <w:rStyle w:val="Hyperlink"/>
                <w:noProof/>
                <w:lang w:val="es-ES"/>
              </w:rPr>
              <w:t>Organización pública 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85159" w14:textId="5178CB88" w:rsidR="00C74939" w:rsidRDefault="00C74939">
          <w:pPr>
            <w:pStyle w:val="TOC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4"/>
            </w:rPr>
          </w:pPr>
          <w:hyperlink w:anchor="_Toc37066720" w:history="1">
            <w:r w:rsidRPr="004469F4">
              <w:rPr>
                <w:rStyle w:val="Hyperlink"/>
                <w:noProof/>
                <w:lang w:val="es-ES"/>
              </w:rPr>
              <w:t>SGE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59E72" w14:textId="6C5F9379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21" w:history="1">
            <w:r w:rsidRPr="004469F4">
              <w:rPr>
                <w:rStyle w:val="Hyperlink"/>
                <w:noProof/>
                <w:lang w:val="es-ES"/>
              </w:rPr>
              <w:t>Herramienta: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C5075" w14:textId="26AD792D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22" w:history="1">
            <w:r w:rsidRPr="004469F4">
              <w:rPr>
                <w:rStyle w:val="Hyperlink"/>
                <w:noProof/>
                <w:lang w:val="es-ES"/>
              </w:rPr>
              <w:t>Fase/s de la emergencia a la que da 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7890" w14:textId="6175DD6A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23" w:history="1">
            <w:r w:rsidRPr="004469F4">
              <w:rPr>
                <w:rStyle w:val="Hyperlink"/>
                <w:noProof/>
                <w:lang w:val="es-ES"/>
              </w:rPr>
              <w:t>Actor/es a los que va dirigida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00E8" w14:textId="00547EBE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24" w:history="1">
            <w:r w:rsidRPr="004469F4">
              <w:rPr>
                <w:rStyle w:val="Hyperlink"/>
                <w:noProof/>
                <w:lang w:val="es-ES"/>
              </w:rPr>
              <w:t>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A0E5" w14:textId="15FF23C2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25" w:history="1">
            <w:r w:rsidRPr="004469F4">
              <w:rPr>
                <w:rStyle w:val="Hyperlink"/>
                <w:noProof/>
                <w:lang w:val="es-ES"/>
              </w:rPr>
              <w:t>Coste (gratuita o 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3826" w14:textId="0C83C87B" w:rsidR="00C74939" w:rsidRDefault="00C74939">
          <w:pPr>
            <w:pStyle w:val="TOC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smallCaps w:val="0"/>
              <w:noProof/>
              <w:sz w:val="24"/>
            </w:rPr>
          </w:pPr>
          <w:hyperlink w:anchor="_Toc37066726" w:history="1">
            <w:r w:rsidRPr="004469F4">
              <w:rPr>
                <w:rStyle w:val="Hyperlink"/>
                <w:noProof/>
                <w:lang w:val="es-ES"/>
              </w:rPr>
              <w:t>Organización pública o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23D6" w14:textId="4F1FE42B" w:rsidR="00FD47C4" w:rsidRPr="00FA0F02" w:rsidRDefault="00FD47C4" w:rsidP="00374ECF">
          <w:pPr>
            <w:jc w:val="both"/>
            <w:rPr>
              <w:rFonts w:asciiTheme="minorHAnsi" w:hAnsiTheme="minorHAnsi" w:cstheme="minorHAnsi"/>
              <w:lang w:val="es-ES"/>
            </w:rPr>
          </w:pPr>
          <w:r w:rsidRPr="00FA0F02">
            <w:rPr>
              <w:rFonts w:asciiTheme="minorHAnsi" w:hAnsiTheme="minorHAnsi" w:cstheme="minorHAnsi"/>
              <w:b/>
              <w:bCs/>
              <w:noProof/>
              <w:lang w:val="es-ES"/>
            </w:rPr>
            <w:fldChar w:fldCharType="end"/>
          </w:r>
        </w:p>
      </w:sdtContent>
    </w:sdt>
    <w:p w14:paraId="0019F47E" w14:textId="7EC523F7" w:rsidR="00FD47C4" w:rsidRPr="00FA0F02" w:rsidRDefault="00FD47C4" w:rsidP="00374ECF">
      <w:pPr>
        <w:jc w:val="both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  <w:lang w:val="es-ES"/>
        </w:rPr>
      </w:pPr>
      <w:r w:rsidRPr="00FA0F02">
        <w:rPr>
          <w:rFonts w:asciiTheme="minorHAnsi" w:hAnsiTheme="minorHAnsi" w:cstheme="minorHAnsi"/>
          <w:lang w:val="es-ES"/>
        </w:rPr>
        <w:br w:type="page"/>
      </w:r>
    </w:p>
    <w:p w14:paraId="7C43C4CD" w14:textId="39C61B81" w:rsidR="001B5815" w:rsidRPr="00FA0F02" w:rsidRDefault="0094315D" w:rsidP="00374ECF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0" w:name="_Toc37066699"/>
      <w:r w:rsidRPr="00FA0F02">
        <w:rPr>
          <w:rFonts w:asciiTheme="minorHAnsi" w:hAnsiTheme="minorHAnsi" w:cstheme="minorHAnsi"/>
          <w:b/>
          <w:bCs/>
          <w:lang w:val="es-ES"/>
        </w:rPr>
        <w:lastRenderedPageBreak/>
        <w:t>SIGE</w:t>
      </w:r>
      <w:r w:rsidR="003C780C" w:rsidRPr="00FA0F02">
        <w:rPr>
          <w:rFonts w:asciiTheme="minorHAnsi" w:hAnsiTheme="minorHAnsi" w:cstheme="minorHAnsi"/>
          <w:b/>
          <w:bCs/>
          <w:lang w:val="es-ES"/>
        </w:rPr>
        <w:t>: Sistema Informático de Gestión de Emergencias</w:t>
      </w:r>
      <w:bookmarkEnd w:id="0"/>
      <w:r w:rsidR="003C780C" w:rsidRPr="00FA0F02">
        <w:rPr>
          <w:rFonts w:asciiTheme="minorHAnsi" w:hAnsiTheme="minorHAnsi" w:cstheme="minorHAnsi"/>
          <w:b/>
          <w:bCs/>
          <w:lang w:val="es-ES"/>
        </w:rPr>
        <w:t> </w:t>
      </w:r>
    </w:p>
    <w:p w14:paraId="1C51CB12" w14:textId="50C2427A" w:rsidR="00F07EB9" w:rsidRPr="00FA0F02" w:rsidRDefault="00F07EB9" w:rsidP="00374ECF">
      <w:pPr>
        <w:jc w:val="both"/>
        <w:rPr>
          <w:rFonts w:asciiTheme="minorHAnsi" w:hAnsiTheme="minorHAnsi" w:cstheme="minorHAnsi"/>
          <w:lang w:val="es-ES"/>
        </w:rPr>
      </w:pPr>
    </w:p>
    <w:p w14:paraId="477D3051" w14:textId="47D02B71" w:rsidR="004A3E22" w:rsidRPr="00FA0F02" w:rsidRDefault="004A3E22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" w:name="_Toc37066700"/>
      <w:r w:rsidRPr="00FA0F02">
        <w:rPr>
          <w:rFonts w:asciiTheme="minorHAnsi" w:hAnsiTheme="minorHAnsi" w:cstheme="minorHAnsi"/>
          <w:lang w:val="es-ES"/>
        </w:rPr>
        <w:t>Herramienta:</w:t>
      </w:r>
      <w:bookmarkEnd w:id="1"/>
    </w:p>
    <w:p w14:paraId="50A0F0EE" w14:textId="12652501" w:rsidR="00F07EB9" w:rsidRPr="00FA0F02" w:rsidRDefault="00F07EB9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07EB9">
        <w:rPr>
          <w:rFonts w:asciiTheme="minorHAnsi" w:hAnsiTheme="minorHAnsi" w:cstheme="minorHAnsi"/>
          <w:sz w:val="22"/>
          <w:szCs w:val="22"/>
          <w:lang w:val="es-ES"/>
        </w:rPr>
        <w:t>El SIGE es un conjunto de elementos informáticos y organizativos pensados para facilitar el funcionamiento de un servicio de gestión de emergencias (especialmente servicios de bomberos), facilitando toda la información que se genera en un siniestro en tiempo real y sobre un soporte visual (geográfico), ayudando a la toma de decisiones.</w:t>
      </w:r>
    </w:p>
    <w:p w14:paraId="4D496510" w14:textId="13B6FE84" w:rsidR="00F07EB9" w:rsidRPr="00FA0F02" w:rsidRDefault="00F07EB9" w:rsidP="00374ECF">
      <w:pPr>
        <w:jc w:val="both"/>
        <w:rPr>
          <w:rFonts w:asciiTheme="minorHAnsi" w:hAnsiTheme="minorHAnsi" w:cstheme="minorHAnsi"/>
          <w:lang w:val="es-ES"/>
        </w:rPr>
      </w:pPr>
    </w:p>
    <w:p w14:paraId="33088DB2" w14:textId="6D316C29" w:rsidR="00D537E8" w:rsidRPr="00FA0F02" w:rsidRDefault="00D537E8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" w:name="_Toc37066701"/>
      <w:r w:rsidRPr="00FA0F02">
        <w:rPr>
          <w:rFonts w:asciiTheme="minorHAnsi" w:hAnsiTheme="minorHAnsi" w:cstheme="minorHAnsi"/>
          <w:lang w:val="es-ES"/>
        </w:rPr>
        <w:t>Fase/s de la emergencia a la que da soporte</w:t>
      </w:r>
      <w:bookmarkEnd w:id="2"/>
    </w:p>
    <w:p w14:paraId="66D71B95" w14:textId="7E105D32" w:rsidR="00D537E8" w:rsidRPr="00FA0F02" w:rsidRDefault="000D433E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A0F02">
        <w:rPr>
          <w:rFonts w:asciiTheme="minorHAnsi" w:hAnsiTheme="minorHAnsi" w:cstheme="minorHAnsi"/>
          <w:sz w:val="22"/>
          <w:szCs w:val="22"/>
          <w:lang w:val="es-ES"/>
        </w:rPr>
        <w:t>La fase de emergencia a la que da soporte es a la fase de planificación y de respuesta, ya que los objetivos del SIGE son los siguientes:</w:t>
      </w:r>
    </w:p>
    <w:p w14:paraId="46E9B050" w14:textId="33D05DFB" w:rsidR="000D433E" w:rsidRPr="00FA0F02" w:rsidRDefault="000D433E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17965EE1" w14:textId="0C46BEF8" w:rsidR="00675235" w:rsidRPr="00675235" w:rsidRDefault="00675235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a) Optimización de recursos</w:t>
      </w:r>
    </w:p>
    <w:p w14:paraId="7EC293E8" w14:textId="77777777" w:rsidR="00675235" w:rsidRPr="00675235" w:rsidRDefault="00675235" w:rsidP="00374EC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Gestión eficaz de los recursos</w:t>
      </w:r>
    </w:p>
    <w:p w14:paraId="09B13800" w14:textId="77777777" w:rsidR="00675235" w:rsidRPr="00675235" w:rsidRDefault="00675235" w:rsidP="00374ECF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Elaboración de planes de intervención</w:t>
      </w:r>
    </w:p>
    <w:p w14:paraId="6EBE1045" w14:textId="1118E1D9" w:rsidR="00675235" w:rsidRPr="00675235" w:rsidRDefault="00675235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b) Acceso rápido y eficaz a la información</w:t>
      </w:r>
    </w:p>
    <w:p w14:paraId="0C8310B8" w14:textId="77777777" w:rsidR="00675235" w:rsidRPr="00675235" w:rsidRDefault="00675235" w:rsidP="00374EC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Cartografía</w:t>
      </w:r>
    </w:p>
    <w:p w14:paraId="1B251AD1" w14:textId="77777777" w:rsidR="00675235" w:rsidRPr="00675235" w:rsidRDefault="00675235" w:rsidP="00374EC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Planes de actuación</w:t>
      </w:r>
    </w:p>
    <w:p w14:paraId="798291B3" w14:textId="77777777" w:rsidR="00675235" w:rsidRPr="00675235" w:rsidRDefault="00675235" w:rsidP="00374EC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Acceso a información sobre edificios siniestrados</w:t>
      </w:r>
    </w:p>
    <w:p w14:paraId="211C6EB3" w14:textId="77777777" w:rsidR="00675235" w:rsidRPr="00675235" w:rsidRDefault="00675235" w:rsidP="00374EC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Riesgos potenciales</w:t>
      </w:r>
    </w:p>
    <w:p w14:paraId="5ACF8771" w14:textId="77777777" w:rsidR="00675235" w:rsidRPr="00675235" w:rsidRDefault="00675235" w:rsidP="00374EC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Catálogo de recursos</w:t>
      </w:r>
    </w:p>
    <w:p w14:paraId="668BDFA7" w14:textId="77777777" w:rsidR="00675235" w:rsidRPr="00675235" w:rsidRDefault="00675235" w:rsidP="00374EC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Bases de datos</w:t>
      </w:r>
    </w:p>
    <w:p w14:paraId="1F0FEF33" w14:textId="029D0CB1" w:rsidR="00675235" w:rsidRPr="00675235" w:rsidRDefault="00675235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c) Organización</w:t>
      </w:r>
    </w:p>
    <w:p w14:paraId="41582FB9" w14:textId="77777777" w:rsidR="00675235" w:rsidRPr="00675235" w:rsidRDefault="00675235" w:rsidP="00374EC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Cuadrantes de turnos de personal</w:t>
      </w:r>
    </w:p>
    <w:p w14:paraId="6F2BAEE3" w14:textId="77777777" w:rsidR="00675235" w:rsidRPr="00675235" w:rsidRDefault="00675235" w:rsidP="00374EC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Gestión de expedientes de personal</w:t>
      </w:r>
    </w:p>
    <w:p w14:paraId="79E11CC4" w14:textId="77777777" w:rsidR="00675235" w:rsidRPr="00675235" w:rsidRDefault="00675235" w:rsidP="00374EC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Partes de actuación</w:t>
      </w:r>
    </w:p>
    <w:p w14:paraId="4C199765" w14:textId="77777777" w:rsidR="00675235" w:rsidRPr="00675235" w:rsidRDefault="00675235" w:rsidP="00374EC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Mantenimiento de vehículos y equipamiento</w:t>
      </w:r>
    </w:p>
    <w:p w14:paraId="0CD1D1D7" w14:textId="77777777" w:rsidR="00675235" w:rsidRPr="00675235" w:rsidRDefault="00675235" w:rsidP="00374EC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Gestión de almacenes</w:t>
      </w:r>
    </w:p>
    <w:p w14:paraId="4F3431F5" w14:textId="50564B24" w:rsidR="00675235" w:rsidRPr="00FA0F02" w:rsidRDefault="00675235" w:rsidP="00374ECF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675235">
        <w:rPr>
          <w:rFonts w:asciiTheme="minorHAnsi" w:hAnsiTheme="minorHAnsi" w:cstheme="minorHAnsi"/>
          <w:color w:val="000000"/>
          <w:sz w:val="22"/>
          <w:szCs w:val="22"/>
          <w:lang w:val="es-ES"/>
        </w:rPr>
        <w:t>Informes y estadísticas</w:t>
      </w:r>
    </w:p>
    <w:p w14:paraId="58F1F5EC" w14:textId="16A53AA2" w:rsidR="000D433E" w:rsidRPr="00FA0F02" w:rsidRDefault="000D433E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A0F02">
        <w:rPr>
          <w:rFonts w:asciiTheme="minorHAnsi" w:hAnsiTheme="minorHAnsi" w:cstheme="minorHAnsi"/>
          <w:sz w:val="22"/>
          <w:szCs w:val="22"/>
          <w:lang w:val="es-ES"/>
        </w:rPr>
        <w:t>Por tanto, se puede utilizar la optimización de recursos para gestionar la respuesta a un siniestro que se ha producido</w:t>
      </w:r>
      <w:r w:rsidR="00675235" w:rsidRPr="00FA0F02">
        <w:rPr>
          <w:rFonts w:asciiTheme="minorHAnsi" w:hAnsiTheme="minorHAnsi" w:cstheme="minorHAnsi"/>
          <w:sz w:val="22"/>
          <w:szCs w:val="22"/>
          <w:lang w:val="es-ES"/>
        </w:rPr>
        <w:t xml:space="preserve"> analizando los recursos de los que se disponen para la respuesta al mismo de manera eficaz</w:t>
      </w:r>
      <w:r w:rsidRPr="00FA0F02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  <w:r w:rsidR="00675235" w:rsidRPr="00FA0F02">
        <w:rPr>
          <w:rFonts w:asciiTheme="minorHAnsi" w:hAnsiTheme="minorHAnsi" w:cstheme="minorHAnsi"/>
          <w:sz w:val="22"/>
          <w:szCs w:val="22"/>
          <w:lang w:val="es-ES"/>
        </w:rPr>
        <w:t xml:space="preserve">Al mismo tiempo que se puede utilizar la organización para poder optimizar mejor la respuesta en la gestión del personal involucrado, aunque eso también sirve para la fase de planificación. </w:t>
      </w:r>
    </w:p>
    <w:p w14:paraId="299AA41D" w14:textId="77777777" w:rsidR="000D433E" w:rsidRPr="00FA0F02" w:rsidRDefault="000D433E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65B382A6" w14:textId="075C3B21" w:rsidR="00D537E8" w:rsidRPr="00FA0F02" w:rsidRDefault="00D537E8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3" w:name="_Toc37066702"/>
      <w:r w:rsidRPr="00FA0F02">
        <w:rPr>
          <w:rFonts w:asciiTheme="minorHAnsi" w:hAnsiTheme="minorHAnsi" w:cstheme="minorHAnsi"/>
          <w:lang w:val="es-ES"/>
        </w:rPr>
        <w:t>Actor/es a los que va dirigida</w:t>
      </w:r>
      <w:bookmarkEnd w:id="3"/>
    </w:p>
    <w:p w14:paraId="1A2B29A6" w14:textId="405246D2" w:rsidR="0030273B" w:rsidRPr="00FA0F02" w:rsidRDefault="0030273B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A0F02">
        <w:rPr>
          <w:rFonts w:asciiTheme="minorHAnsi" w:hAnsiTheme="minorHAnsi" w:cstheme="minorHAnsi"/>
          <w:sz w:val="22"/>
          <w:szCs w:val="22"/>
          <w:lang w:val="es-ES"/>
        </w:rPr>
        <w:t xml:space="preserve">Los actores a los que va dirigida este sistema de gestión de emergencias </w:t>
      </w:r>
      <w:r w:rsidR="009E6479" w:rsidRPr="00FA0F02">
        <w:rPr>
          <w:rFonts w:asciiTheme="minorHAnsi" w:hAnsiTheme="minorHAnsi" w:cstheme="minorHAnsi"/>
          <w:sz w:val="22"/>
          <w:szCs w:val="22"/>
          <w:lang w:val="es-ES"/>
        </w:rPr>
        <w:t>son</w:t>
      </w:r>
      <w:r w:rsidRPr="00FA0F02">
        <w:rPr>
          <w:rFonts w:asciiTheme="minorHAnsi" w:hAnsiTheme="minorHAnsi" w:cstheme="minorHAnsi"/>
          <w:sz w:val="22"/>
          <w:szCs w:val="22"/>
          <w:lang w:val="es-ES"/>
        </w:rPr>
        <w:t xml:space="preserve"> al personal del servicio de emergencias, especialmente enfocado para el servicio de bomberos. </w:t>
      </w:r>
    </w:p>
    <w:p w14:paraId="498C2533" w14:textId="207BE840" w:rsidR="00D537E8" w:rsidRPr="00FA0F02" w:rsidRDefault="00D537E8" w:rsidP="00374ECF">
      <w:pPr>
        <w:jc w:val="both"/>
        <w:rPr>
          <w:rFonts w:asciiTheme="minorHAnsi" w:hAnsiTheme="minorHAnsi" w:cstheme="minorHAnsi"/>
          <w:lang w:val="es-ES"/>
        </w:rPr>
      </w:pPr>
    </w:p>
    <w:p w14:paraId="4C89A71B" w14:textId="2F73C513" w:rsidR="00D537E8" w:rsidRPr="00FA0F02" w:rsidRDefault="00D537E8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4" w:name="_Toc37066703"/>
      <w:r w:rsidRPr="00FA0F02">
        <w:rPr>
          <w:rFonts w:asciiTheme="minorHAnsi" w:hAnsiTheme="minorHAnsi" w:cstheme="minorHAnsi"/>
          <w:lang w:val="es-ES"/>
        </w:rPr>
        <w:t>Tecnología utilizada</w:t>
      </w:r>
      <w:bookmarkEnd w:id="4"/>
    </w:p>
    <w:p w14:paraId="6E6E0F32" w14:textId="0CBA2736" w:rsidR="009E6479" w:rsidRPr="00FA0F02" w:rsidRDefault="0030273B" w:rsidP="00FA0F02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A0F02">
        <w:rPr>
          <w:rFonts w:asciiTheme="minorHAnsi" w:hAnsiTheme="minorHAnsi" w:cstheme="minorHAnsi"/>
          <w:sz w:val="22"/>
          <w:szCs w:val="22"/>
          <w:lang w:val="es-ES"/>
        </w:rPr>
        <w:t>No se facilita esta información.</w:t>
      </w:r>
    </w:p>
    <w:p w14:paraId="5C7EE9F4" w14:textId="77777777" w:rsidR="00FA0F02" w:rsidRPr="00FA0F02" w:rsidRDefault="00FA0F02" w:rsidP="00FA0F02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65F19ECB" w14:textId="6D083604" w:rsidR="00D537E8" w:rsidRPr="00FA0F02" w:rsidRDefault="00D537E8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5" w:name="_Toc37066704"/>
      <w:r w:rsidRPr="00FA0F02">
        <w:rPr>
          <w:rFonts w:asciiTheme="minorHAnsi" w:hAnsiTheme="minorHAnsi" w:cstheme="minorHAnsi"/>
          <w:lang w:val="es-ES"/>
        </w:rPr>
        <w:lastRenderedPageBreak/>
        <w:t>Coste (gratuita o no)</w:t>
      </w:r>
      <w:bookmarkEnd w:id="5"/>
    </w:p>
    <w:p w14:paraId="6E4ED069" w14:textId="0A18B112" w:rsidR="00F07EB9" w:rsidRPr="00FA0F02" w:rsidRDefault="00FD47C4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 xml:space="preserve">No es una aplicación que este disponible para adquirirse públicamente, por tanto, ni es gratuita, ni se facilita un coste para adquirirla. </w:t>
      </w:r>
    </w:p>
    <w:p w14:paraId="67BE498E" w14:textId="77777777" w:rsidR="00FD47C4" w:rsidRPr="00FA0F02" w:rsidRDefault="00FD47C4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</w:p>
    <w:p w14:paraId="08A55667" w14:textId="4A7DDCD2" w:rsidR="0094315D" w:rsidRPr="00FA0F02" w:rsidRDefault="00D537E8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6" w:name="_Toc37066705"/>
      <w:r w:rsidRPr="00FA0F02">
        <w:rPr>
          <w:rFonts w:asciiTheme="minorHAnsi" w:hAnsiTheme="minorHAnsi" w:cstheme="minorHAnsi"/>
          <w:lang w:val="es-ES"/>
        </w:rPr>
        <w:t>Organización pública o empresa</w:t>
      </w:r>
      <w:bookmarkEnd w:id="6"/>
    </w:p>
    <w:p w14:paraId="662B185A" w14:textId="3D85EA19" w:rsidR="00AC185E" w:rsidRPr="00FA0F02" w:rsidRDefault="00FD47C4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Organización publica, se utiliza por parte del servicio de protección civil para la gestión de emergencias.</w:t>
      </w:r>
    </w:p>
    <w:p w14:paraId="513D3ED0" w14:textId="12FEFE63" w:rsidR="00AC185E" w:rsidRPr="00FA0F02" w:rsidRDefault="00AC185E" w:rsidP="00374ECF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7" w:name="_Toc37066706"/>
      <w:proofErr w:type="spellStart"/>
      <w:r w:rsidRPr="00FA0F02">
        <w:rPr>
          <w:rFonts w:asciiTheme="minorHAnsi" w:hAnsiTheme="minorHAnsi" w:cstheme="minorHAnsi"/>
          <w:b/>
          <w:bCs/>
          <w:lang w:val="es-ES"/>
        </w:rPr>
        <w:t>iSAFETY</w:t>
      </w:r>
      <w:bookmarkEnd w:id="7"/>
      <w:proofErr w:type="spellEnd"/>
    </w:p>
    <w:p w14:paraId="5B71DC8D" w14:textId="3A26FD17" w:rsidR="00113C86" w:rsidRPr="00FA0F02" w:rsidRDefault="00113C86" w:rsidP="00374ECF">
      <w:pPr>
        <w:jc w:val="both"/>
        <w:rPr>
          <w:rFonts w:asciiTheme="minorHAnsi" w:hAnsiTheme="minorHAnsi" w:cstheme="minorHAnsi"/>
          <w:lang w:val="es-ES"/>
        </w:rPr>
      </w:pPr>
    </w:p>
    <w:p w14:paraId="10C4644B" w14:textId="77777777" w:rsidR="00113C86" w:rsidRPr="00FA0F02" w:rsidRDefault="00113C86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8" w:name="_Toc37066707"/>
      <w:r w:rsidRPr="00FA0F02">
        <w:rPr>
          <w:rFonts w:asciiTheme="minorHAnsi" w:hAnsiTheme="minorHAnsi" w:cstheme="minorHAnsi"/>
          <w:lang w:val="es-ES"/>
        </w:rPr>
        <w:t>Herramienta:</w:t>
      </w:r>
      <w:bookmarkEnd w:id="8"/>
    </w:p>
    <w:p w14:paraId="04C83C77" w14:textId="616B6862" w:rsidR="00113C86" w:rsidRPr="00FA0F02" w:rsidRDefault="00FA4614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FA4614">
        <w:rPr>
          <w:rFonts w:asciiTheme="minorHAnsi" w:hAnsiTheme="minorHAnsi" w:cstheme="minorHAnsi"/>
          <w:sz w:val="22"/>
          <w:szCs w:val="22"/>
          <w:lang w:val="es-ES"/>
        </w:rPr>
        <w:t>iSafety</w:t>
      </w:r>
      <w:proofErr w:type="spellEnd"/>
      <w:r w:rsidRPr="00FA4614">
        <w:rPr>
          <w:rFonts w:asciiTheme="minorHAnsi" w:hAnsiTheme="minorHAnsi" w:cstheme="minorHAnsi"/>
          <w:sz w:val="22"/>
          <w:szCs w:val="22"/>
          <w:lang w:val="es-ES"/>
        </w:rPr>
        <w:t xml:space="preserve"> facilita la operativa diaria y la toma decisiones, proponiendo en cada momento las opciones de respuesta que mejor se adaptan a cada situación, asistiendo al operador y ofreciendo información actualizada</w:t>
      </w:r>
    </w:p>
    <w:p w14:paraId="47C5B93F" w14:textId="07607551" w:rsidR="00113C86" w:rsidRPr="00FA0F02" w:rsidRDefault="00113C86" w:rsidP="00374ECF">
      <w:pPr>
        <w:jc w:val="both"/>
        <w:rPr>
          <w:rFonts w:asciiTheme="minorHAnsi" w:hAnsiTheme="minorHAnsi" w:cstheme="minorHAnsi"/>
          <w:lang w:val="es-ES"/>
        </w:rPr>
      </w:pPr>
    </w:p>
    <w:p w14:paraId="12B77E0D" w14:textId="77777777" w:rsidR="00113C86" w:rsidRPr="00FA0F02" w:rsidRDefault="00113C86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9" w:name="_Toc37066708"/>
      <w:r w:rsidRPr="00FA0F02">
        <w:rPr>
          <w:rFonts w:asciiTheme="minorHAnsi" w:hAnsiTheme="minorHAnsi" w:cstheme="minorHAnsi"/>
          <w:lang w:val="es-ES"/>
        </w:rPr>
        <w:t>Fase/s de la emergencia a la que da soporte</w:t>
      </w:r>
      <w:bookmarkEnd w:id="9"/>
    </w:p>
    <w:p w14:paraId="3022A687" w14:textId="55900B44" w:rsidR="004A5CBF" w:rsidRPr="00FA0F02" w:rsidRDefault="004A5CBF" w:rsidP="00374EC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A0F02">
        <w:rPr>
          <w:rFonts w:asciiTheme="minorHAnsi" w:hAnsiTheme="minorHAnsi" w:cstheme="minorHAnsi"/>
          <w:sz w:val="22"/>
          <w:szCs w:val="22"/>
          <w:lang w:val="es-ES"/>
        </w:rPr>
        <w:t>Da soporte a la fase de planificación, ya que describen el contexto de utilización de su sistema como: “Incidentes Diarios Emergencias y Crisis Eventos Planificados”.</w:t>
      </w:r>
    </w:p>
    <w:p w14:paraId="4A675813" w14:textId="79AAB5D4" w:rsidR="00113C86" w:rsidRPr="00FA0F02" w:rsidRDefault="00113C86" w:rsidP="00374ECF">
      <w:pPr>
        <w:jc w:val="both"/>
        <w:rPr>
          <w:rFonts w:asciiTheme="minorHAnsi" w:hAnsiTheme="minorHAnsi" w:cstheme="minorHAnsi"/>
          <w:lang w:val="es-ES"/>
        </w:rPr>
      </w:pPr>
    </w:p>
    <w:p w14:paraId="16A51F11" w14:textId="77777777" w:rsidR="00113C86" w:rsidRPr="00FA0F02" w:rsidRDefault="00113C86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0" w:name="_Toc37066709"/>
      <w:r w:rsidRPr="00FA0F02">
        <w:rPr>
          <w:rFonts w:asciiTheme="minorHAnsi" w:hAnsiTheme="minorHAnsi" w:cstheme="minorHAnsi"/>
          <w:lang w:val="es-ES"/>
        </w:rPr>
        <w:t>Actor/es a los que va dirigida</w:t>
      </w:r>
      <w:bookmarkEnd w:id="10"/>
    </w:p>
    <w:p w14:paraId="250E798F" w14:textId="41A04BBA" w:rsidR="00113C86" w:rsidRPr="00FA0F02" w:rsidRDefault="00075B5F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Cuerpos de seguridad y emergencias como son centros 112, fuerzas de seguridad, bomberos, emergencias médicas, gestión de infraestructuras, etc.</w:t>
      </w:r>
    </w:p>
    <w:p w14:paraId="029ADD77" w14:textId="5E190C33" w:rsidR="00113C86" w:rsidRPr="00FA0F02" w:rsidRDefault="00113C86" w:rsidP="00374ECF">
      <w:pPr>
        <w:jc w:val="both"/>
        <w:rPr>
          <w:rFonts w:asciiTheme="minorHAnsi" w:hAnsiTheme="minorHAnsi" w:cstheme="minorHAnsi"/>
          <w:lang w:val="es-ES"/>
        </w:rPr>
      </w:pPr>
    </w:p>
    <w:p w14:paraId="5059B339" w14:textId="77777777" w:rsidR="007845EE" w:rsidRPr="00FA0F02" w:rsidRDefault="007845EE" w:rsidP="007845EE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1" w:name="_Toc37066710"/>
      <w:r w:rsidRPr="00FA0F02">
        <w:rPr>
          <w:rFonts w:asciiTheme="minorHAnsi" w:hAnsiTheme="minorHAnsi" w:cstheme="minorHAnsi"/>
          <w:lang w:val="es-ES"/>
        </w:rPr>
        <w:t>Tecnología utilizada</w:t>
      </w:r>
      <w:bookmarkEnd w:id="11"/>
    </w:p>
    <w:p w14:paraId="1C3D7F1B" w14:textId="6C86EF52" w:rsidR="007845EE" w:rsidRPr="00FA0F02" w:rsidRDefault="00927C4F" w:rsidP="007845EE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Plataforma de escritorio. </w:t>
      </w:r>
    </w:p>
    <w:p w14:paraId="01F5DE31" w14:textId="77777777" w:rsidR="007845EE" w:rsidRPr="00FA0F02" w:rsidRDefault="007845EE" w:rsidP="00374ECF">
      <w:pPr>
        <w:jc w:val="both"/>
        <w:rPr>
          <w:rFonts w:asciiTheme="minorHAnsi" w:hAnsiTheme="minorHAnsi" w:cstheme="minorHAnsi"/>
          <w:lang w:val="es-ES"/>
        </w:rPr>
      </w:pPr>
    </w:p>
    <w:p w14:paraId="73222FF0" w14:textId="77777777" w:rsidR="00113C86" w:rsidRPr="00FA0F02" w:rsidRDefault="00113C86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2" w:name="_Toc37066711"/>
      <w:r w:rsidRPr="00FA0F02">
        <w:rPr>
          <w:rFonts w:asciiTheme="minorHAnsi" w:hAnsiTheme="minorHAnsi" w:cstheme="minorHAnsi"/>
          <w:lang w:val="es-ES"/>
        </w:rPr>
        <w:t>Coste (gratuita o no)</w:t>
      </w:r>
      <w:bookmarkEnd w:id="12"/>
    </w:p>
    <w:p w14:paraId="427D4F6D" w14:textId="1B6D9E0F" w:rsidR="00113C86" w:rsidRPr="00FA0F02" w:rsidRDefault="00CE4263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 xml:space="preserve">Este producto tiene un </w:t>
      </w:r>
      <w:proofErr w:type="gramStart"/>
      <w:r w:rsidRPr="00FA0F02">
        <w:rPr>
          <w:rFonts w:asciiTheme="minorHAnsi" w:hAnsiTheme="minorHAnsi" w:cstheme="minorHAnsi"/>
          <w:lang w:val="es-ES"/>
        </w:rPr>
        <w:t>coste</w:t>
      </w:r>
      <w:proofErr w:type="gramEnd"/>
      <w:r w:rsidRPr="00FA0F02">
        <w:rPr>
          <w:rFonts w:asciiTheme="minorHAnsi" w:hAnsiTheme="minorHAnsi" w:cstheme="minorHAnsi"/>
          <w:lang w:val="es-ES"/>
        </w:rPr>
        <w:t xml:space="preserve"> </w:t>
      </w:r>
      <w:r w:rsidR="000678AA" w:rsidRPr="00FA0F02">
        <w:rPr>
          <w:rFonts w:asciiTheme="minorHAnsi" w:hAnsiTheme="minorHAnsi" w:cstheme="minorHAnsi"/>
          <w:lang w:val="es-ES"/>
        </w:rPr>
        <w:t>por tanto,</w:t>
      </w:r>
      <w:r w:rsidRPr="00FA0F02">
        <w:rPr>
          <w:rFonts w:asciiTheme="minorHAnsi" w:hAnsiTheme="minorHAnsi" w:cstheme="minorHAnsi"/>
          <w:lang w:val="es-ES"/>
        </w:rPr>
        <w:t xml:space="preserve"> no es gratuito.</w:t>
      </w:r>
    </w:p>
    <w:p w14:paraId="73D19361" w14:textId="4A0FF1DD" w:rsidR="00113C86" w:rsidRPr="00FA0F02" w:rsidRDefault="00113C86" w:rsidP="00374ECF">
      <w:pPr>
        <w:jc w:val="both"/>
        <w:rPr>
          <w:rFonts w:asciiTheme="minorHAnsi" w:hAnsiTheme="minorHAnsi" w:cstheme="minorHAnsi"/>
          <w:lang w:val="es-ES"/>
        </w:rPr>
      </w:pPr>
    </w:p>
    <w:p w14:paraId="598D4D30" w14:textId="77777777" w:rsidR="00113C86" w:rsidRPr="00FA0F02" w:rsidRDefault="00113C86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3" w:name="_Toc37066712"/>
      <w:r w:rsidRPr="00FA0F02">
        <w:rPr>
          <w:rFonts w:asciiTheme="minorHAnsi" w:hAnsiTheme="minorHAnsi" w:cstheme="minorHAnsi"/>
          <w:lang w:val="es-ES"/>
        </w:rPr>
        <w:t>Organización pública o empresa</w:t>
      </w:r>
      <w:bookmarkEnd w:id="13"/>
    </w:p>
    <w:p w14:paraId="399E8CC0" w14:textId="357593DA" w:rsidR="00C949B4" w:rsidRPr="00FA0F02" w:rsidRDefault="00CE4263" w:rsidP="001A493E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 xml:space="preserve">Forma parte de un servició ofrecido por la empresa Indra. </w:t>
      </w:r>
    </w:p>
    <w:p w14:paraId="12B07F69" w14:textId="4D012C86" w:rsidR="00C949B4" w:rsidRPr="00FA0F02" w:rsidRDefault="00AE59F3" w:rsidP="00374ECF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14" w:name="_Toc37066713"/>
      <w:r w:rsidRPr="00FA0F02">
        <w:rPr>
          <w:rFonts w:asciiTheme="minorHAnsi" w:hAnsiTheme="minorHAnsi" w:cstheme="minorHAnsi"/>
          <w:b/>
          <w:bCs/>
          <w:lang w:val="es-ES"/>
        </w:rPr>
        <w:t>Crises control</w:t>
      </w:r>
      <w:bookmarkEnd w:id="14"/>
    </w:p>
    <w:p w14:paraId="30C863FC" w14:textId="18148FDA" w:rsidR="00C949B4" w:rsidRPr="00FA0F02" w:rsidRDefault="00C949B4" w:rsidP="00374ECF">
      <w:pPr>
        <w:jc w:val="both"/>
        <w:rPr>
          <w:rFonts w:asciiTheme="minorHAnsi" w:hAnsiTheme="minorHAnsi" w:cstheme="minorHAnsi"/>
          <w:lang w:val="es-ES"/>
        </w:rPr>
      </w:pPr>
    </w:p>
    <w:p w14:paraId="3425B934" w14:textId="77777777" w:rsidR="00C949B4" w:rsidRPr="00FA0F02" w:rsidRDefault="00C949B4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5" w:name="_Toc37066714"/>
      <w:r w:rsidRPr="00FA0F02">
        <w:rPr>
          <w:rFonts w:asciiTheme="minorHAnsi" w:hAnsiTheme="minorHAnsi" w:cstheme="minorHAnsi"/>
          <w:lang w:val="es-ES"/>
        </w:rPr>
        <w:t>Herramienta:</w:t>
      </w:r>
      <w:bookmarkEnd w:id="15"/>
    </w:p>
    <w:p w14:paraId="3E3A2FFF" w14:textId="77777777" w:rsidR="00FA0F02" w:rsidRPr="00FA0F02" w:rsidRDefault="0087764A" w:rsidP="00FA0F02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El Crises Control ayuda a las organizaciones a mantener abiertas las líneas de comunicación al facilitar el envío de notificaciones a cualquier número de personas a la vez, lo que permite una respuesta individual inmediata con un seguimiento de auditoría automático.</w:t>
      </w:r>
      <w:r w:rsidR="00374ECF" w:rsidRPr="00FA0F02">
        <w:rPr>
          <w:rFonts w:asciiTheme="minorHAnsi" w:hAnsiTheme="minorHAnsi" w:cstheme="minorHAnsi"/>
          <w:lang w:val="es-ES"/>
        </w:rPr>
        <w:t xml:space="preserve"> </w:t>
      </w:r>
      <w:r w:rsidRPr="00FA0F02">
        <w:rPr>
          <w:rFonts w:asciiTheme="minorHAnsi" w:hAnsiTheme="minorHAnsi" w:cstheme="minorHAnsi"/>
          <w:lang w:val="es-ES"/>
        </w:rPr>
        <w:t>El Crises Control es invaluable para proporcionar notificaciones de última hora a los usuarios, minimizando el impacto en la seguridad de las personas, el daño al medio ambiente y a la organización.</w:t>
      </w:r>
    </w:p>
    <w:p w14:paraId="6FB3506A" w14:textId="77777777" w:rsidR="00FA0F02" w:rsidRPr="00FA0F02" w:rsidRDefault="00FA0F02" w:rsidP="00FA0F02">
      <w:pPr>
        <w:jc w:val="both"/>
        <w:rPr>
          <w:rFonts w:asciiTheme="minorHAnsi" w:hAnsiTheme="minorHAnsi" w:cstheme="minorHAnsi"/>
          <w:lang w:val="es-ES"/>
        </w:rPr>
      </w:pPr>
    </w:p>
    <w:p w14:paraId="6BEF09A0" w14:textId="59501144" w:rsidR="00C949B4" w:rsidRPr="00FA0F02" w:rsidRDefault="00C949B4" w:rsidP="00FA0F02">
      <w:pPr>
        <w:pStyle w:val="Heading2"/>
        <w:rPr>
          <w:rFonts w:asciiTheme="minorHAnsi" w:hAnsiTheme="minorHAnsi" w:cstheme="minorHAnsi"/>
          <w:lang w:val="es-ES"/>
        </w:rPr>
      </w:pPr>
      <w:bookmarkStart w:id="16" w:name="_Toc37066715"/>
      <w:r w:rsidRPr="00FA0F02">
        <w:rPr>
          <w:rFonts w:asciiTheme="minorHAnsi" w:hAnsiTheme="minorHAnsi" w:cstheme="minorHAnsi"/>
          <w:lang w:val="es-ES"/>
        </w:rPr>
        <w:t>Fase/s de la emergencia a la que da soporte</w:t>
      </w:r>
      <w:bookmarkEnd w:id="16"/>
    </w:p>
    <w:p w14:paraId="601BB7AA" w14:textId="4D20F63B" w:rsidR="00C949B4" w:rsidRPr="00FA0F02" w:rsidRDefault="00374ECF" w:rsidP="00FA0F02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La fase de la emergencia de la que se encarga es de la respuesta, en especial de facilitar la comunicación en la respuesta cuando se produce una emergencia.</w:t>
      </w:r>
    </w:p>
    <w:p w14:paraId="7D9D68D2" w14:textId="77777777" w:rsidR="00C949B4" w:rsidRPr="00FA0F02" w:rsidRDefault="00C949B4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7" w:name="_Toc37066716"/>
      <w:r w:rsidRPr="00FA0F02">
        <w:rPr>
          <w:rFonts w:asciiTheme="minorHAnsi" w:hAnsiTheme="minorHAnsi" w:cstheme="minorHAnsi"/>
          <w:lang w:val="es-ES"/>
        </w:rPr>
        <w:lastRenderedPageBreak/>
        <w:t>Actor/es a los que va dirigida</w:t>
      </w:r>
      <w:bookmarkEnd w:id="17"/>
    </w:p>
    <w:p w14:paraId="1FA0F9D7" w14:textId="24CF212F" w:rsidR="00C949B4" w:rsidRPr="00FA0F02" w:rsidRDefault="007845EE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 xml:space="preserve">A todos aquellos servicios de emergencia que necesiten una pronta comunicación. </w:t>
      </w:r>
    </w:p>
    <w:p w14:paraId="3F4DFCD1" w14:textId="221DA9BE" w:rsidR="00C949B4" w:rsidRPr="00FA0F02" w:rsidRDefault="00C949B4" w:rsidP="00374ECF">
      <w:pPr>
        <w:jc w:val="both"/>
        <w:rPr>
          <w:rFonts w:asciiTheme="minorHAnsi" w:hAnsiTheme="minorHAnsi" w:cstheme="minorHAnsi"/>
          <w:lang w:val="es-ES"/>
        </w:rPr>
      </w:pPr>
    </w:p>
    <w:p w14:paraId="60DE914B" w14:textId="77777777" w:rsidR="000678AA" w:rsidRPr="00FA0F02" w:rsidRDefault="000678AA" w:rsidP="000678AA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8" w:name="_Toc37066717"/>
      <w:r w:rsidRPr="00FA0F02">
        <w:rPr>
          <w:rFonts w:asciiTheme="minorHAnsi" w:hAnsiTheme="minorHAnsi" w:cstheme="minorHAnsi"/>
          <w:lang w:val="es-ES"/>
        </w:rPr>
        <w:t>Tecnología utilizada</w:t>
      </w:r>
      <w:bookmarkEnd w:id="18"/>
    </w:p>
    <w:p w14:paraId="5578CDC0" w14:textId="5A3E4AE0" w:rsidR="000678AA" w:rsidRPr="00FA0F02" w:rsidRDefault="00927C4F" w:rsidP="000678AA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hAnsiTheme="minorHAnsi" w:cstheme="minorHAnsi"/>
          <w:sz w:val="22"/>
          <w:szCs w:val="22"/>
          <w:lang w:val="es-ES"/>
        </w:rPr>
        <w:t xml:space="preserve">Multiplataforma, esta disponible tanto en web, como en móvil o Tablet, no se facilita la información de que lenguaje de programación ha sido utilizado con el propósito del desarrollo de este proyecto. </w:t>
      </w:r>
    </w:p>
    <w:p w14:paraId="6705B430" w14:textId="77777777" w:rsidR="000678AA" w:rsidRPr="00FA0F02" w:rsidRDefault="000678AA" w:rsidP="00374ECF">
      <w:pPr>
        <w:jc w:val="both"/>
        <w:rPr>
          <w:rFonts w:asciiTheme="minorHAnsi" w:hAnsiTheme="minorHAnsi" w:cstheme="minorHAnsi"/>
          <w:lang w:val="es-ES"/>
        </w:rPr>
      </w:pPr>
    </w:p>
    <w:p w14:paraId="1CB5E401" w14:textId="77777777" w:rsidR="00C949B4" w:rsidRPr="00FA0F02" w:rsidRDefault="00C949B4" w:rsidP="00374ECF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19" w:name="_Toc37066718"/>
      <w:r w:rsidRPr="00FA0F02">
        <w:rPr>
          <w:rFonts w:asciiTheme="minorHAnsi" w:hAnsiTheme="minorHAnsi" w:cstheme="minorHAnsi"/>
          <w:lang w:val="es-ES"/>
        </w:rPr>
        <w:t>Coste (gratuita o no)</w:t>
      </w:r>
      <w:bookmarkEnd w:id="19"/>
    </w:p>
    <w:p w14:paraId="5132961E" w14:textId="258A9C27" w:rsidR="00C949B4" w:rsidRPr="00FA0F02" w:rsidRDefault="007845EE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 xml:space="preserve">Tiene una licencia temporal de forma gratuita, posteriormente es necesario pagar por su uso. </w:t>
      </w:r>
    </w:p>
    <w:p w14:paraId="46D5E6EA" w14:textId="1708892F" w:rsidR="00C949B4" w:rsidRPr="00FA0F02" w:rsidRDefault="00C949B4" w:rsidP="00374ECF">
      <w:pPr>
        <w:jc w:val="both"/>
        <w:rPr>
          <w:rFonts w:asciiTheme="minorHAnsi" w:hAnsiTheme="minorHAnsi" w:cstheme="minorHAnsi"/>
          <w:lang w:val="es-ES"/>
        </w:rPr>
      </w:pPr>
    </w:p>
    <w:p w14:paraId="3D839250" w14:textId="4DBEC9AC" w:rsidR="00C949B4" w:rsidRPr="00FA0F02" w:rsidRDefault="00C949B4" w:rsidP="000678AA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0" w:name="_Toc37066719"/>
      <w:r w:rsidRPr="00FA0F02">
        <w:rPr>
          <w:rFonts w:asciiTheme="minorHAnsi" w:hAnsiTheme="minorHAnsi" w:cstheme="minorHAnsi"/>
          <w:lang w:val="es-ES"/>
        </w:rPr>
        <w:t>Organización pública o empresa</w:t>
      </w:r>
      <w:bookmarkEnd w:id="20"/>
    </w:p>
    <w:p w14:paraId="3AF4BAF0" w14:textId="138A2336" w:rsidR="00DB01C0" w:rsidRPr="00FA0F02" w:rsidRDefault="000678AA" w:rsidP="001A493E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Pertenece a una empresa.</w:t>
      </w:r>
    </w:p>
    <w:p w14:paraId="6332119C" w14:textId="304886FB" w:rsidR="00DB01C0" w:rsidRPr="00FA0F02" w:rsidRDefault="00DB01C0" w:rsidP="00DB01C0">
      <w:pPr>
        <w:pStyle w:val="Heading1"/>
        <w:jc w:val="both"/>
        <w:rPr>
          <w:rFonts w:asciiTheme="minorHAnsi" w:hAnsiTheme="minorHAnsi" w:cstheme="minorHAnsi"/>
          <w:b/>
          <w:bCs/>
          <w:lang w:val="es-ES"/>
        </w:rPr>
      </w:pPr>
      <w:bookmarkStart w:id="21" w:name="_Toc37066720"/>
      <w:r w:rsidRPr="00FA0F02">
        <w:rPr>
          <w:rFonts w:asciiTheme="minorHAnsi" w:hAnsiTheme="minorHAnsi" w:cstheme="minorHAnsi"/>
          <w:b/>
          <w:bCs/>
          <w:lang w:val="es-ES"/>
        </w:rPr>
        <w:t>SGE 2.0</w:t>
      </w:r>
      <w:bookmarkEnd w:id="21"/>
    </w:p>
    <w:p w14:paraId="6838B985" w14:textId="61E9C56E" w:rsidR="00DB01C0" w:rsidRPr="00FA0F02" w:rsidRDefault="00DB01C0" w:rsidP="00374ECF">
      <w:pPr>
        <w:jc w:val="both"/>
        <w:rPr>
          <w:rFonts w:asciiTheme="minorHAnsi" w:hAnsiTheme="minorHAnsi" w:cstheme="minorHAnsi"/>
          <w:lang w:val="es-ES"/>
        </w:rPr>
      </w:pPr>
    </w:p>
    <w:p w14:paraId="4384C017" w14:textId="77777777" w:rsidR="00DB01C0" w:rsidRPr="00FA0F02" w:rsidRDefault="00DB01C0" w:rsidP="00DB01C0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2" w:name="_Toc37066721"/>
      <w:r w:rsidRPr="00FA0F02">
        <w:rPr>
          <w:rFonts w:asciiTheme="minorHAnsi" w:hAnsiTheme="minorHAnsi" w:cstheme="minorHAnsi"/>
          <w:lang w:val="es-ES"/>
        </w:rPr>
        <w:t>Herramienta:</w:t>
      </w:r>
      <w:bookmarkEnd w:id="22"/>
    </w:p>
    <w:p w14:paraId="4B837771" w14:textId="26552483" w:rsidR="004F2E5D" w:rsidRPr="00FA0F02" w:rsidRDefault="004F2E5D" w:rsidP="004F2E5D">
      <w:pPr>
        <w:jc w:val="both"/>
        <w:rPr>
          <w:rFonts w:asciiTheme="minorHAnsi" w:hAnsiTheme="minorHAnsi" w:cstheme="minorHAnsi"/>
          <w:color w:val="222222"/>
          <w:sz w:val="22"/>
          <w:szCs w:val="22"/>
          <w:lang w:val="es-ES"/>
        </w:rPr>
      </w:pPr>
      <w:r w:rsidRPr="004F2E5D">
        <w:rPr>
          <w:rFonts w:asciiTheme="minorHAnsi" w:hAnsiTheme="minorHAnsi" w:cstheme="minorHAnsi"/>
          <w:color w:val="222222"/>
          <w:sz w:val="22"/>
          <w:szCs w:val="22"/>
          <w:lang w:val="es-ES"/>
        </w:rPr>
        <w:t xml:space="preserve">SGE 2.0 es una plataforma web con una base de datos de la ciudad </w:t>
      </w:r>
      <w:proofErr w:type="spellStart"/>
      <w:r w:rsidRPr="004F2E5D">
        <w:rPr>
          <w:rFonts w:asciiTheme="minorHAnsi" w:hAnsiTheme="minorHAnsi" w:cstheme="minorHAnsi"/>
          <w:color w:val="222222"/>
          <w:sz w:val="22"/>
          <w:szCs w:val="22"/>
          <w:lang w:val="es-ES"/>
        </w:rPr>
        <w:t>geoposicionada</w:t>
      </w:r>
      <w:proofErr w:type="spellEnd"/>
      <w:r w:rsidRPr="004F2E5D">
        <w:rPr>
          <w:rFonts w:asciiTheme="minorHAnsi" w:hAnsiTheme="minorHAnsi" w:cstheme="minorHAnsi"/>
          <w:color w:val="222222"/>
          <w:sz w:val="22"/>
          <w:szCs w:val="22"/>
          <w:lang w:val="es-ES"/>
        </w:rPr>
        <w:t xml:space="preserve"> que nos ayuda antes, durante y después de una catástrofe. Ahorra tiempo y dinero. Puede gestionar y coordinar a los ciudadanos mediante simulacros para que estén preparados y aumentar su resiliencia.</w:t>
      </w:r>
    </w:p>
    <w:p w14:paraId="2B668FA8" w14:textId="77777777" w:rsidR="004F2E5D" w:rsidRPr="004F2E5D" w:rsidRDefault="004F2E5D" w:rsidP="004F2E5D">
      <w:pPr>
        <w:jc w:val="both"/>
        <w:rPr>
          <w:rFonts w:asciiTheme="minorHAnsi" w:hAnsiTheme="minorHAnsi" w:cstheme="minorHAnsi"/>
          <w:color w:val="222222"/>
          <w:sz w:val="22"/>
          <w:szCs w:val="22"/>
          <w:lang w:val="es-ES"/>
        </w:rPr>
      </w:pPr>
    </w:p>
    <w:p w14:paraId="0D89FFFF" w14:textId="77777777" w:rsidR="004F2E5D" w:rsidRPr="004F2E5D" w:rsidRDefault="004F2E5D" w:rsidP="004F2E5D">
      <w:pPr>
        <w:jc w:val="both"/>
        <w:rPr>
          <w:rFonts w:asciiTheme="minorHAnsi" w:hAnsiTheme="minorHAnsi" w:cstheme="minorHAnsi"/>
          <w:color w:val="222222"/>
          <w:sz w:val="22"/>
          <w:szCs w:val="22"/>
          <w:lang w:val="es-ES"/>
        </w:rPr>
      </w:pPr>
      <w:r w:rsidRPr="004F2E5D">
        <w:rPr>
          <w:rFonts w:asciiTheme="minorHAnsi" w:hAnsiTheme="minorHAnsi" w:cstheme="minorHAnsi"/>
          <w:color w:val="222222"/>
          <w:sz w:val="22"/>
          <w:szCs w:val="22"/>
          <w:lang w:val="es-ES"/>
        </w:rPr>
        <w:t>La herramienta está formada por un software online en formato web de gestión de emergencias que permite organizar los recursos disponibles ante cualquier catástrofe y la colaboración simultánea de los diferentes actores que participan cuando se produce una catástrofe. Según pasa el tiempo tras un desastre, la aplicación va pidiendo más información y con los datos introducidos se sabe qué edificios hay que apuntalar, dónde hay que retirar elementos peligrosos, asegurar zonas, etc.</w:t>
      </w:r>
    </w:p>
    <w:p w14:paraId="204E2B52" w14:textId="71E0B1B1" w:rsidR="00DB01C0" w:rsidRPr="00FA0F02" w:rsidRDefault="00DB01C0" w:rsidP="00374ECF">
      <w:pPr>
        <w:jc w:val="both"/>
        <w:rPr>
          <w:rFonts w:asciiTheme="minorHAnsi" w:hAnsiTheme="minorHAnsi" w:cstheme="minorHAnsi"/>
          <w:lang w:val="es-ES"/>
        </w:rPr>
      </w:pPr>
    </w:p>
    <w:p w14:paraId="34F302EC" w14:textId="77777777" w:rsidR="00DB01C0" w:rsidRPr="00FA0F02" w:rsidRDefault="00DB01C0" w:rsidP="00DB01C0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3" w:name="_Toc37066722"/>
      <w:r w:rsidRPr="00FA0F02">
        <w:rPr>
          <w:rFonts w:asciiTheme="minorHAnsi" w:hAnsiTheme="minorHAnsi" w:cstheme="minorHAnsi"/>
          <w:lang w:val="es-ES"/>
        </w:rPr>
        <w:t>Fase/s de la emergencia a la que da soporte</w:t>
      </w:r>
      <w:bookmarkEnd w:id="23"/>
    </w:p>
    <w:p w14:paraId="689F8C52" w14:textId="77777777" w:rsidR="00C345CB" w:rsidRPr="00FA0F02" w:rsidRDefault="004F2E5D" w:rsidP="00C345CB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 xml:space="preserve">Las fases a las que da soporte </w:t>
      </w:r>
      <w:proofErr w:type="gramStart"/>
      <w:r w:rsidRPr="00FA0F02">
        <w:rPr>
          <w:rFonts w:asciiTheme="minorHAnsi" w:hAnsiTheme="minorHAnsi" w:cstheme="minorHAnsi"/>
          <w:lang w:val="es-ES"/>
        </w:rPr>
        <w:t>es</w:t>
      </w:r>
      <w:proofErr w:type="gramEnd"/>
      <w:r w:rsidRPr="00FA0F02">
        <w:rPr>
          <w:rFonts w:asciiTheme="minorHAnsi" w:hAnsiTheme="minorHAnsi" w:cstheme="minorHAnsi"/>
          <w:lang w:val="es-ES"/>
        </w:rPr>
        <w:t xml:space="preserve"> antes, durante y después de la emergencia cubriendo las fases de planificación, respuesta e investigación. </w:t>
      </w:r>
      <w:r w:rsidR="00C345CB" w:rsidRPr="00FA0F02">
        <w:rPr>
          <w:rFonts w:asciiTheme="minorHAnsi" w:hAnsiTheme="minorHAnsi" w:cstheme="minorHAnsi"/>
          <w:lang w:val="es-ES"/>
        </w:rPr>
        <w:t>El sistema cuenta con tres fases de actuación: la primera es de preparación, en la que cada Ayuntamiento va insertando los datos; después se pasa a la intervención, cuando una vez sufrida la catástrofe hay que ver cuánta población está afectada. Durante la tercera fase, se trata de administrar los expedientes y las ayudas con los datos de las administraciones de fincas y de las comunidades de propietarios.</w:t>
      </w:r>
    </w:p>
    <w:p w14:paraId="19854F34" w14:textId="2A3C3710" w:rsidR="00DB01C0" w:rsidRPr="00FA0F02" w:rsidRDefault="00DB01C0" w:rsidP="00374ECF">
      <w:pPr>
        <w:jc w:val="both"/>
        <w:rPr>
          <w:rFonts w:asciiTheme="minorHAnsi" w:hAnsiTheme="minorHAnsi" w:cstheme="minorHAnsi"/>
          <w:lang w:val="es-ES"/>
        </w:rPr>
      </w:pPr>
    </w:p>
    <w:p w14:paraId="430D71D9" w14:textId="77777777" w:rsidR="00DB01C0" w:rsidRPr="00FA0F02" w:rsidRDefault="00DB01C0" w:rsidP="00DB01C0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4" w:name="_Toc37066723"/>
      <w:r w:rsidRPr="00FA0F02">
        <w:rPr>
          <w:rFonts w:asciiTheme="minorHAnsi" w:hAnsiTheme="minorHAnsi" w:cstheme="minorHAnsi"/>
          <w:lang w:val="es-ES"/>
        </w:rPr>
        <w:t>Actor/es a los que va dirigida</w:t>
      </w:r>
      <w:bookmarkEnd w:id="24"/>
    </w:p>
    <w:p w14:paraId="63192AFD" w14:textId="1661089D" w:rsidR="00DB01C0" w:rsidRPr="00FA0F02" w:rsidRDefault="00223928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A los ayuntamientos</w:t>
      </w:r>
    </w:p>
    <w:p w14:paraId="15968DEC" w14:textId="4BCF4650" w:rsidR="00DB01C0" w:rsidRPr="00FA0F02" w:rsidRDefault="00DB01C0" w:rsidP="00374ECF">
      <w:pPr>
        <w:jc w:val="both"/>
        <w:rPr>
          <w:rFonts w:asciiTheme="minorHAnsi" w:hAnsiTheme="minorHAnsi" w:cstheme="minorHAnsi"/>
          <w:lang w:val="es-ES"/>
        </w:rPr>
      </w:pPr>
    </w:p>
    <w:p w14:paraId="4A35941C" w14:textId="77777777" w:rsidR="00DB01C0" w:rsidRPr="00FA0F02" w:rsidRDefault="00DB01C0" w:rsidP="00DB01C0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5" w:name="_Toc37066724"/>
      <w:r w:rsidRPr="00FA0F02">
        <w:rPr>
          <w:rFonts w:asciiTheme="minorHAnsi" w:hAnsiTheme="minorHAnsi" w:cstheme="minorHAnsi"/>
          <w:lang w:val="es-ES"/>
        </w:rPr>
        <w:t>Tecnología utilizada</w:t>
      </w:r>
      <w:bookmarkEnd w:id="25"/>
    </w:p>
    <w:p w14:paraId="69C95203" w14:textId="636E6DA4" w:rsidR="00DB01C0" w:rsidRPr="00FA0F02" w:rsidRDefault="00223928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Plataforma web y aplicación móvil</w:t>
      </w:r>
    </w:p>
    <w:p w14:paraId="38B1B9DD" w14:textId="15341F7D" w:rsidR="00DB01C0" w:rsidRPr="00FA0F02" w:rsidRDefault="00DB01C0" w:rsidP="00374ECF">
      <w:pPr>
        <w:jc w:val="both"/>
        <w:rPr>
          <w:rFonts w:asciiTheme="minorHAnsi" w:hAnsiTheme="minorHAnsi" w:cstheme="minorHAnsi"/>
          <w:lang w:val="es-ES"/>
        </w:rPr>
      </w:pPr>
    </w:p>
    <w:p w14:paraId="5C921852" w14:textId="77777777" w:rsidR="00DB01C0" w:rsidRPr="00FA0F02" w:rsidRDefault="00DB01C0" w:rsidP="00DB01C0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6" w:name="_Toc37066725"/>
      <w:r w:rsidRPr="00FA0F02">
        <w:rPr>
          <w:rFonts w:asciiTheme="minorHAnsi" w:hAnsiTheme="minorHAnsi" w:cstheme="minorHAnsi"/>
          <w:lang w:val="es-ES"/>
        </w:rPr>
        <w:t>Coste (gratuita o no)</w:t>
      </w:r>
      <w:bookmarkEnd w:id="26"/>
    </w:p>
    <w:p w14:paraId="0BA8CDD6" w14:textId="55232744" w:rsidR="00DB01C0" w:rsidRPr="00FA0F02" w:rsidRDefault="00974A18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>Gratuita para los usuarios</w:t>
      </w:r>
    </w:p>
    <w:p w14:paraId="22D9AAA9" w14:textId="1374D443" w:rsidR="00DB01C0" w:rsidRPr="00FA0F02" w:rsidRDefault="00DB01C0" w:rsidP="00374ECF">
      <w:pPr>
        <w:jc w:val="both"/>
        <w:rPr>
          <w:rFonts w:asciiTheme="minorHAnsi" w:hAnsiTheme="minorHAnsi" w:cstheme="minorHAnsi"/>
          <w:lang w:val="es-ES"/>
        </w:rPr>
      </w:pPr>
    </w:p>
    <w:p w14:paraId="6D7FFEC6" w14:textId="77777777" w:rsidR="00DB01C0" w:rsidRPr="00FA0F02" w:rsidRDefault="00DB01C0" w:rsidP="00DB01C0">
      <w:pPr>
        <w:pStyle w:val="Heading2"/>
        <w:jc w:val="both"/>
        <w:rPr>
          <w:rFonts w:asciiTheme="minorHAnsi" w:hAnsiTheme="minorHAnsi" w:cstheme="minorHAnsi"/>
          <w:lang w:val="es-ES"/>
        </w:rPr>
      </w:pPr>
      <w:bookmarkStart w:id="27" w:name="_Toc37066726"/>
      <w:r w:rsidRPr="00FA0F02">
        <w:rPr>
          <w:rFonts w:asciiTheme="minorHAnsi" w:hAnsiTheme="minorHAnsi" w:cstheme="minorHAnsi"/>
          <w:lang w:val="es-ES"/>
        </w:rPr>
        <w:t>Organización pública o empresa</w:t>
      </w:r>
      <w:bookmarkEnd w:id="27"/>
    </w:p>
    <w:p w14:paraId="4747694F" w14:textId="719ADBA9" w:rsidR="00DB01C0" w:rsidRPr="00FA0F02" w:rsidRDefault="00974A18" w:rsidP="00374ECF">
      <w:pPr>
        <w:jc w:val="both"/>
        <w:rPr>
          <w:rFonts w:asciiTheme="minorHAnsi" w:hAnsiTheme="minorHAnsi" w:cstheme="minorHAnsi"/>
          <w:lang w:val="es-ES"/>
        </w:rPr>
      </w:pPr>
      <w:r w:rsidRPr="00FA0F02">
        <w:rPr>
          <w:rFonts w:asciiTheme="minorHAnsi" w:hAnsiTheme="minorHAnsi" w:cstheme="minorHAnsi"/>
          <w:lang w:val="es-ES"/>
        </w:rPr>
        <w:t xml:space="preserve">La empresa </w:t>
      </w:r>
      <w:proofErr w:type="spellStart"/>
      <w:r w:rsidRPr="00FA0F02">
        <w:rPr>
          <w:rFonts w:asciiTheme="minorHAnsi" w:hAnsiTheme="minorHAnsi" w:cstheme="minorHAnsi"/>
          <w:lang w:val="es-ES"/>
        </w:rPr>
        <w:t>Nizetech</w:t>
      </w:r>
      <w:proofErr w:type="spellEnd"/>
    </w:p>
    <w:sectPr w:rsidR="00DB01C0" w:rsidRPr="00FA0F02" w:rsidSect="001B5815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151B"/>
    <w:multiLevelType w:val="multilevel"/>
    <w:tmpl w:val="C4F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E4989"/>
    <w:multiLevelType w:val="multilevel"/>
    <w:tmpl w:val="BC0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90303"/>
    <w:multiLevelType w:val="multilevel"/>
    <w:tmpl w:val="824C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16852"/>
    <w:multiLevelType w:val="hybridMultilevel"/>
    <w:tmpl w:val="9AC40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5"/>
    <w:rsid w:val="000678AA"/>
    <w:rsid w:val="00075B5F"/>
    <w:rsid w:val="000D433E"/>
    <w:rsid w:val="00113C86"/>
    <w:rsid w:val="0019360B"/>
    <w:rsid w:val="001A493E"/>
    <w:rsid w:val="001A6B98"/>
    <w:rsid w:val="001B5815"/>
    <w:rsid w:val="00223928"/>
    <w:rsid w:val="0030273B"/>
    <w:rsid w:val="00306F26"/>
    <w:rsid w:val="00374ECF"/>
    <w:rsid w:val="0037528D"/>
    <w:rsid w:val="003C780C"/>
    <w:rsid w:val="003F7995"/>
    <w:rsid w:val="004A3E22"/>
    <w:rsid w:val="004A5CBF"/>
    <w:rsid w:val="004F2E5D"/>
    <w:rsid w:val="00612280"/>
    <w:rsid w:val="00675235"/>
    <w:rsid w:val="007845EE"/>
    <w:rsid w:val="0087764A"/>
    <w:rsid w:val="008C3D48"/>
    <w:rsid w:val="009238DB"/>
    <w:rsid w:val="00927C4F"/>
    <w:rsid w:val="0094315D"/>
    <w:rsid w:val="00974A18"/>
    <w:rsid w:val="009E6479"/>
    <w:rsid w:val="00AC185E"/>
    <w:rsid w:val="00AE59F3"/>
    <w:rsid w:val="00B6420A"/>
    <w:rsid w:val="00C345CB"/>
    <w:rsid w:val="00C40E0E"/>
    <w:rsid w:val="00C74939"/>
    <w:rsid w:val="00C949B4"/>
    <w:rsid w:val="00CA01F2"/>
    <w:rsid w:val="00CE4263"/>
    <w:rsid w:val="00D1411A"/>
    <w:rsid w:val="00D20544"/>
    <w:rsid w:val="00D250C8"/>
    <w:rsid w:val="00D537E8"/>
    <w:rsid w:val="00DA376A"/>
    <w:rsid w:val="00DB01C0"/>
    <w:rsid w:val="00DB2173"/>
    <w:rsid w:val="00E37BD8"/>
    <w:rsid w:val="00F07EB9"/>
    <w:rsid w:val="00FA0F02"/>
    <w:rsid w:val="00FA4614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B4C9"/>
  <w15:chartTrackingRefBased/>
  <w15:docId w15:val="{4788B7EE-8595-6541-A284-DBFAA90B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1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E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5815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B5815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3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3E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433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47C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7C4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FD47C4"/>
    <w:pPr>
      <w:ind w:left="240"/>
    </w:pPr>
    <w:rPr>
      <w:rFonts w:cstheme="minorHAnsi"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FD47C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47C4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47C4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47C4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47C4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47C4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47C4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47C4"/>
    <w:pPr>
      <w:ind w:left="1920"/>
    </w:pPr>
    <w:rPr>
      <w:rFonts w:cstheme="minorHAnsi"/>
      <w:sz w:val="18"/>
      <w:szCs w:val="21"/>
    </w:rPr>
  </w:style>
  <w:style w:type="character" w:customStyle="1" w:styleId="apple-converted-space">
    <w:name w:val="apple-converted-space"/>
    <w:basedOn w:val="DefaultParagraphFont"/>
    <w:rsid w:val="001A6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E541-5992-4F45-BC54-2092CEE5F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1229</Words>
  <Characters>7008</Characters>
  <Application>Microsoft Office Word</Application>
  <DocSecurity>0</DocSecurity>
  <Lines>58</Lines>
  <Paragraphs>16</Paragraphs>
  <ScaleCrop>false</ScaleCrop>
  <Company>MITSS</Company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SGE – Sistema gestión de emergencias</dc:subject>
  <dc:creator>SERGI SANZ CARRERES</dc:creator>
  <cp:keywords/>
  <dc:description/>
  <cp:lastModifiedBy>SERGI SANZ CARRERES</cp:lastModifiedBy>
  <cp:revision>48</cp:revision>
  <dcterms:created xsi:type="dcterms:W3CDTF">2020-04-04T12:29:00Z</dcterms:created>
  <dcterms:modified xsi:type="dcterms:W3CDTF">2020-04-06T09:58:00Z</dcterms:modified>
  <cp:category>Sergi Sanz Carreres</cp:category>
</cp:coreProperties>
</file>