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Times New Roman" w:cstheme="minorHAnsi"/>
          <w:sz w:val="2"/>
          <w:szCs w:val="24"/>
          <w:lang w:val="es-ES"/>
        </w:rPr>
        <w:id w:val="122441563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18B0775" w14:textId="3E8236D2" w:rsidR="001B5815" w:rsidRPr="00BB14D9" w:rsidRDefault="001B5815" w:rsidP="00E22230">
          <w:pPr>
            <w:pStyle w:val="NoSpacing"/>
            <w:jc w:val="both"/>
            <w:rPr>
              <w:rFonts w:cstheme="minorHAnsi"/>
              <w:sz w:val="2"/>
              <w:lang w:val="es-ES"/>
            </w:rPr>
          </w:pPr>
        </w:p>
        <w:p w14:paraId="1DA9BC1E" w14:textId="77777777" w:rsidR="001B5815" w:rsidRPr="00BB14D9" w:rsidRDefault="001B5815" w:rsidP="00E22230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BB14D9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A28F9C" wp14:editId="5E6C1CC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C97B6B7" w14:textId="15EA9358" w:rsidR="001B5815" w:rsidRPr="001B5815" w:rsidRDefault="001B581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1B581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Tarea </w:t>
                                    </w:r>
                                    <w:r w:rsidR="002829A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7349624B" w14:textId="42F6F283" w:rsidR="001B5815" w:rsidRPr="001B5815" w:rsidRDefault="00E2223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5815" w:rsidRPr="001B58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SGE – Sistema gestión de emergencias</w:t>
                                    </w:r>
                                  </w:sdtContent>
                                </w:sdt>
                                <w:r w:rsidR="001B5815" w:rsidRPr="001B5815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14CD2F3" w14:textId="77777777" w:rsidR="001B5815" w:rsidRPr="001B5815" w:rsidRDefault="001B581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3A28F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C97B6B7" w14:textId="15EA9358" w:rsidR="001B5815" w:rsidRPr="001B5815" w:rsidRDefault="001B581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1B581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Tarea </w:t>
                              </w:r>
                              <w:r w:rsidR="002829A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3</w:t>
                              </w:r>
                            </w:p>
                          </w:sdtContent>
                        </w:sdt>
                        <w:p w14:paraId="7349624B" w14:textId="42F6F283" w:rsidR="001B5815" w:rsidRPr="001B5815" w:rsidRDefault="00E2223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5815" w:rsidRPr="001B5815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SGE – Sistema gestión de emergencias</w:t>
                              </w:r>
                            </w:sdtContent>
                          </w:sdt>
                          <w:r w:rsidR="001B5815" w:rsidRPr="001B5815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614CD2F3" w14:textId="77777777" w:rsidR="001B5815" w:rsidRPr="001B5815" w:rsidRDefault="001B5815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B14D9">
            <w:rPr>
              <w:rFonts w:asciiTheme="minorHAnsi" w:hAnsiTheme="minorHAnsi" w:cstheme="minorHAnsi"/>
              <w:noProof/>
              <w:color w:val="4472C4" w:themeColor="accen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9C919" wp14:editId="4AC4C21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FEEA2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BB14D9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579A17" wp14:editId="30BF50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8AB9A" w14:textId="38ECAEC3" w:rsidR="001B5815" w:rsidRDefault="00E2223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58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BE692" w14:textId="16C8F4A2" w:rsidR="001B5815" w:rsidRDefault="001B581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579A17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1B88AB9A" w14:textId="38ECAEC3" w:rsidR="001B5815" w:rsidRDefault="001B581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52BE692" w14:textId="16C8F4A2" w:rsidR="001B5815" w:rsidRDefault="001B581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CBCB31D" w14:textId="3670D714" w:rsidR="001B5815" w:rsidRPr="00BB14D9" w:rsidRDefault="001B5815" w:rsidP="00E22230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BB14D9">
            <w:rPr>
              <w:rFonts w:asciiTheme="minorHAnsi" w:hAnsiTheme="minorHAnsi" w:cstheme="minorHAnsi"/>
              <w:lang w:val="es-ES"/>
            </w:rPr>
            <w:br w:type="page"/>
          </w:r>
        </w:p>
      </w:sdtContent>
    </w:sdt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zh-CN"/>
        </w:rPr>
        <w:id w:val="353168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B2C631" w14:textId="11A2DB55" w:rsidR="00FD47C4" w:rsidRPr="00BB14D9" w:rsidRDefault="003F7995" w:rsidP="00E22230">
          <w:pPr>
            <w:pStyle w:val="TOCHeading"/>
            <w:jc w:val="both"/>
            <w:rPr>
              <w:rFonts w:asciiTheme="minorHAnsi" w:hAnsiTheme="minorHAnsi" w:cstheme="minorHAnsi"/>
              <w:lang w:val="es-ES"/>
            </w:rPr>
          </w:pPr>
          <w:r w:rsidRPr="00BB14D9">
            <w:rPr>
              <w:rFonts w:asciiTheme="minorHAnsi" w:hAnsiTheme="minorHAnsi" w:cstheme="minorHAnsi"/>
              <w:lang w:val="es-ES"/>
            </w:rPr>
            <w:t xml:space="preserve">Índice: </w:t>
          </w:r>
        </w:p>
        <w:p w14:paraId="36AF9960" w14:textId="0A8FD438" w:rsidR="007A2829" w:rsidRPr="00BB14D9" w:rsidRDefault="00FD47C4" w:rsidP="00E22230">
          <w:pPr>
            <w:pStyle w:val="TOC2"/>
            <w:tabs>
              <w:tab w:val="right" w:leader="dot" w:pos="9010"/>
            </w:tabs>
            <w:jc w:val="both"/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r w:rsidRPr="00BB14D9">
            <w:rPr>
              <w:rFonts w:asciiTheme="minorHAnsi" w:hAnsiTheme="minorHAnsi"/>
              <w:caps/>
              <w:lang w:val="es-ES"/>
            </w:rPr>
            <w:fldChar w:fldCharType="begin"/>
          </w:r>
          <w:r w:rsidRPr="00BB14D9">
            <w:rPr>
              <w:rFonts w:asciiTheme="minorHAnsi" w:hAnsiTheme="minorHAnsi"/>
              <w:lang w:val="es-ES"/>
            </w:rPr>
            <w:instrText xml:space="preserve"> TOC \o "1-3" \h \z \u </w:instrText>
          </w:r>
          <w:r w:rsidRPr="00BB14D9">
            <w:rPr>
              <w:rFonts w:asciiTheme="minorHAnsi" w:hAnsiTheme="minorHAnsi"/>
              <w:caps/>
              <w:lang w:val="es-ES"/>
            </w:rPr>
            <w:fldChar w:fldCharType="separate"/>
          </w:r>
          <w:hyperlink w:anchor="_Toc40193659" w:history="1">
            <w:r w:rsidR="007A2829" w:rsidRPr="00BB14D9">
              <w:rPr>
                <w:rStyle w:val="Hyperlink"/>
                <w:rFonts w:asciiTheme="minorHAnsi" w:hAnsiTheme="minorHAnsi"/>
                <w:b/>
                <w:bCs/>
                <w:noProof/>
                <w:lang w:val="es-ES"/>
              </w:rPr>
              <w:t>Dado un plan de actuación ¿cómo se podría modelar/ejecutar?</w:t>
            </w:r>
            <w:r w:rsidR="007A2829" w:rsidRPr="00BB14D9">
              <w:rPr>
                <w:rFonts w:asciiTheme="minorHAnsi" w:hAnsiTheme="minorHAnsi"/>
                <w:noProof/>
                <w:webHidden/>
              </w:rPr>
              <w:tab/>
            </w:r>
            <w:r w:rsidR="007A2829" w:rsidRPr="00BB14D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A2829" w:rsidRPr="00BB14D9">
              <w:rPr>
                <w:rFonts w:asciiTheme="minorHAnsi" w:hAnsiTheme="minorHAnsi"/>
                <w:noProof/>
                <w:webHidden/>
              </w:rPr>
              <w:instrText xml:space="preserve"> PAGEREF _Toc40193659 \h </w:instrText>
            </w:r>
            <w:r w:rsidR="007A2829" w:rsidRPr="00BB14D9">
              <w:rPr>
                <w:rFonts w:asciiTheme="minorHAnsi" w:hAnsiTheme="minorHAnsi"/>
                <w:noProof/>
                <w:webHidden/>
              </w:rPr>
            </w:r>
            <w:r w:rsidR="007A2829" w:rsidRPr="00BB14D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7A2829" w:rsidRPr="00BB14D9">
              <w:rPr>
                <w:rFonts w:asciiTheme="minorHAnsi" w:hAnsiTheme="minorHAnsi"/>
                <w:noProof/>
                <w:webHidden/>
              </w:rPr>
              <w:t>2</w:t>
            </w:r>
            <w:r w:rsidR="007A2829" w:rsidRPr="00BB14D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99BD8FD" w14:textId="5A1A6A78" w:rsidR="007A2829" w:rsidRPr="00BB14D9" w:rsidRDefault="007A2829" w:rsidP="00E22230">
          <w:pPr>
            <w:pStyle w:val="TOC2"/>
            <w:tabs>
              <w:tab w:val="right" w:leader="dot" w:pos="9010"/>
            </w:tabs>
            <w:jc w:val="both"/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40193660" w:history="1">
            <w:r w:rsidRPr="00BB14D9">
              <w:rPr>
                <w:rStyle w:val="Hyperlink"/>
                <w:rFonts w:asciiTheme="minorHAnsi" w:hAnsiTheme="minorHAnsi"/>
                <w:b/>
                <w:bCs/>
                <w:noProof/>
                <w:lang w:val="es-ES"/>
              </w:rPr>
              <w:t>Puntos fuertes</w:t>
            </w:r>
            <w:r w:rsidRPr="00BB14D9">
              <w:rPr>
                <w:rFonts w:asciiTheme="minorHAnsi" w:hAnsiTheme="minorHAnsi"/>
                <w:noProof/>
                <w:webHidden/>
              </w:rPr>
              <w:tab/>
            </w:r>
            <w:r w:rsidRPr="00BB14D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B14D9">
              <w:rPr>
                <w:rFonts w:asciiTheme="minorHAnsi" w:hAnsiTheme="minorHAnsi"/>
                <w:noProof/>
                <w:webHidden/>
              </w:rPr>
              <w:instrText xml:space="preserve"> PAGEREF _Toc40193660 \h </w:instrText>
            </w:r>
            <w:r w:rsidRPr="00BB14D9">
              <w:rPr>
                <w:rFonts w:asciiTheme="minorHAnsi" w:hAnsiTheme="minorHAnsi"/>
                <w:noProof/>
                <w:webHidden/>
              </w:rPr>
            </w:r>
            <w:r w:rsidRPr="00BB14D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B14D9">
              <w:rPr>
                <w:rFonts w:asciiTheme="minorHAnsi" w:hAnsiTheme="minorHAnsi"/>
                <w:noProof/>
                <w:webHidden/>
              </w:rPr>
              <w:t>2</w:t>
            </w:r>
            <w:r w:rsidRPr="00BB14D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AE00CFF" w14:textId="4CEAB28F" w:rsidR="007A2829" w:rsidRPr="00BB14D9" w:rsidRDefault="007A2829" w:rsidP="00E22230">
          <w:pPr>
            <w:pStyle w:val="TOC2"/>
            <w:tabs>
              <w:tab w:val="right" w:leader="dot" w:pos="9010"/>
            </w:tabs>
            <w:jc w:val="both"/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40193661" w:history="1">
            <w:r w:rsidRPr="00BB14D9">
              <w:rPr>
                <w:rStyle w:val="Hyperlink"/>
                <w:rFonts w:asciiTheme="minorHAnsi" w:hAnsiTheme="minorHAnsi"/>
                <w:b/>
                <w:bCs/>
                <w:noProof/>
                <w:lang w:val="es-ES"/>
              </w:rPr>
              <w:t>Puntos débiles</w:t>
            </w:r>
            <w:r w:rsidRPr="00BB14D9">
              <w:rPr>
                <w:rFonts w:asciiTheme="minorHAnsi" w:hAnsiTheme="minorHAnsi"/>
                <w:noProof/>
                <w:webHidden/>
              </w:rPr>
              <w:tab/>
            </w:r>
            <w:r w:rsidRPr="00BB14D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B14D9">
              <w:rPr>
                <w:rFonts w:asciiTheme="minorHAnsi" w:hAnsiTheme="minorHAnsi"/>
                <w:noProof/>
                <w:webHidden/>
              </w:rPr>
              <w:instrText xml:space="preserve"> PAGEREF _Toc40193661 \h </w:instrText>
            </w:r>
            <w:r w:rsidRPr="00BB14D9">
              <w:rPr>
                <w:rFonts w:asciiTheme="minorHAnsi" w:hAnsiTheme="minorHAnsi"/>
                <w:noProof/>
                <w:webHidden/>
              </w:rPr>
            </w:r>
            <w:r w:rsidRPr="00BB14D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B14D9">
              <w:rPr>
                <w:rFonts w:asciiTheme="minorHAnsi" w:hAnsiTheme="minorHAnsi"/>
                <w:noProof/>
                <w:webHidden/>
              </w:rPr>
              <w:t>2</w:t>
            </w:r>
            <w:r w:rsidRPr="00BB14D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05F571F" w14:textId="14A7D23B" w:rsidR="007A2829" w:rsidRPr="00BB14D9" w:rsidRDefault="007A2829" w:rsidP="00E22230">
          <w:pPr>
            <w:pStyle w:val="TOC2"/>
            <w:tabs>
              <w:tab w:val="right" w:leader="dot" w:pos="9010"/>
            </w:tabs>
            <w:jc w:val="both"/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40193662" w:history="1">
            <w:r w:rsidRPr="00BB14D9">
              <w:rPr>
                <w:rStyle w:val="Hyperlink"/>
                <w:rFonts w:asciiTheme="minorHAnsi" w:hAnsiTheme="minorHAnsi"/>
                <w:b/>
                <w:bCs/>
                <w:noProof/>
                <w:lang w:val="es-ES"/>
              </w:rPr>
              <w:t>Limitaciones</w:t>
            </w:r>
            <w:r w:rsidRPr="00BB14D9">
              <w:rPr>
                <w:rFonts w:asciiTheme="minorHAnsi" w:hAnsiTheme="minorHAnsi"/>
                <w:noProof/>
                <w:webHidden/>
              </w:rPr>
              <w:tab/>
            </w:r>
            <w:r w:rsidRPr="00BB14D9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B14D9">
              <w:rPr>
                <w:rFonts w:asciiTheme="minorHAnsi" w:hAnsiTheme="minorHAnsi"/>
                <w:noProof/>
                <w:webHidden/>
              </w:rPr>
              <w:instrText xml:space="preserve"> PAGEREF _Toc40193662 \h </w:instrText>
            </w:r>
            <w:r w:rsidRPr="00BB14D9">
              <w:rPr>
                <w:rFonts w:asciiTheme="minorHAnsi" w:hAnsiTheme="minorHAnsi"/>
                <w:noProof/>
                <w:webHidden/>
              </w:rPr>
            </w:r>
            <w:r w:rsidRPr="00BB14D9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B14D9">
              <w:rPr>
                <w:rFonts w:asciiTheme="minorHAnsi" w:hAnsiTheme="minorHAnsi"/>
                <w:noProof/>
                <w:webHidden/>
              </w:rPr>
              <w:t>2</w:t>
            </w:r>
            <w:r w:rsidRPr="00BB14D9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F6A23D6" w14:textId="249E1ADA" w:rsidR="00FD47C4" w:rsidRPr="00BB14D9" w:rsidRDefault="00FD47C4" w:rsidP="00E22230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BB14D9">
            <w:rPr>
              <w:rFonts w:asciiTheme="minorHAnsi" w:hAnsiTheme="minorHAnsi" w:cstheme="minorHAnsi"/>
              <w:b/>
              <w:bCs/>
              <w:noProof/>
              <w:lang w:val="es-ES"/>
            </w:rPr>
            <w:fldChar w:fldCharType="end"/>
          </w:r>
        </w:p>
      </w:sdtContent>
    </w:sdt>
    <w:p w14:paraId="0019F47E" w14:textId="7EC523F7" w:rsidR="00FD47C4" w:rsidRPr="00BB14D9" w:rsidRDefault="00FD47C4" w:rsidP="00E22230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s-ES"/>
        </w:rPr>
      </w:pPr>
      <w:r w:rsidRPr="00BB14D9">
        <w:rPr>
          <w:rFonts w:asciiTheme="minorHAnsi" w:hAnsiTheme="minorHAnsi" w:cstheme="minorHAnsi"/>
          <w:lang w:val="es-ES"/>
        </w:rPr>
        <w:br w:type="page"/>
      </w:r>
    </w:p>
    <w:p w14:paraId="6F1475F1" w14:textId="7120E2D7" w:rsidR="001212B9" w:rsidRPr="001212B9" w:rsidRDefault="001212B9" w:rsidP="00E22230">
      <w:pPr>
        <w:jc w:val="both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</w:pPr>
      <w:r w:rsidRPr="001212B9"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  <w:lastRenderedPageBreak/>
        <w:t>Busca/plantea una solución que</w:t>
      </w:r>
      <w:r w:rsidRPr="00BB14D9"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  <w:t xml:space="preserve"> </w:t>
      </w:r>
      <w:r w:rsidRPr="001212B9"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  <w:t>afecte a las dimensiones de coordinación/colaboración/comunicación y que contribuya a su mejora</w:t>
      </w:r>
    </w:p>
    <w:p w14:paraId="1C51CB12" w14:textId="6030C158" w:rsidR="00F07EB9" w:rsidRPr="00BB14D9" w:rsidRDefault="00F07EB9" w:rsidP="00E22230">
      <w:pPr>
        <w:jc w:val="both"/>
        <w:rPr>
          <w:rFonts w:asciiTheme="minorHAnsi" w:hAnsiTheme="minorHAnsi" w:cstheme="minorHAnsi"/>
          <w:lang w:val="es-ES"/>
        </w:rPr>
      </w:pPr>
    </w:p>
    <w:p w14:paraId="1384C7B2" w14:textId="6552A9B7" w:rsidR="001212B9" w:rsidRPr="00BB14D9" w:rsidRDefault="001212B9" w:rsidP="00E22230">
      <w:pPr>
        <w:jc w:val="both"/>
        <w:rPr>
          <w:rFonts w:asciiTheme="minorHAnsi" w:hAnsiTheme="minorHAnsi" w:cstheme="minorHAnsi"/>
          <w:lang w:val="es-ES"/>
        </w:rPr>
      </w:pPr>
      <w:r w:rsidRPr="00BB14D9">
        <w:rPr>
          <w:rFonts w:asciiTheme="minorHAnsi" w:hAnsiTheme="minorHAnsi" w:cstheme="minorHAnsi"/>
          <w:lang w:val="es-ES"/>
        </w:rPr>
        <w:t xml:space="preserve">La solución elegida es las </w:t>
      </w:r>
      <w:hyperlink r:id="rId6" w:history="1">
        <w:r w:rsidRPr="00BB14D9">
          <w:rPr>
            <w:rStyle w:val="Hyperlink"/>
            <w:rFonts w:asciiTheme="minorHAnsi" w:hAnsiTheme="minorHAnsi" w:cstheme="minorHAnsi"/>
            <w:lang w:val="es-ES"/>
          </w:rPr>
          <w:t>normas generales de evacuación para alumnos de la universidad politécnica de valencia</w:t>
        </w:r>
      </w:hyperlink>
      <w:r w:rsidRPr="00BB14D9">
        <w:rPr>
          <w:rFonts w:asciiTheme="minorHAnsi" w:hAnsiTheme="minorHAnsi" w:cstheme="minorHAnsi"/>
          <w:lang w:val="es-ES"/>
        </w:rPr>
        <w:t xml:space="preserve">. </w:t>
      </w:r>
    </w:p>
    <w:p w14:paraId="42C6DDC6" w14:textId="2F45B284" w:rsidR="001212B9" w:rsidRPr="00BB14D9" w:rsidRDefault="001212B9" w:rsidP="00E22230">
      <w:pPr>
        <w:jc w:val="both"/>
        <w:rPr>
          <w:rFonts w:asciiTheme="minorHAnsi" w:hAnsiTheme="minorHAnsi" w:cstheme="minorHAnsi"/>
          <w:lang w:val="es-ES"/>
        </w:rPr>
      </w:pPr>
    </w:p>
    <w:p w14:paraId="6A14BF57" w14:textId="0C5B8D85" w:rsidR="001212B9" w:rsidRPr="00BB14D9" w:rsidRDefault="00CD0724" w:rsidP="00E22230">
      <w:pPr>
        <w:pStyle w:val="Heading2"/>
        <w:jc w:val="both"/>
        <w:rPr>
          <w:rFonts w:asciiTheme="minorHAnsi" w:hAnsiTheme="minorHAnsi" w:cstheme="minorHAnsi"/>
          <w:b/>
          <w:bCs/>
          <w:lang w:val="es-ES"/>
        </w:rPr>
      </w:pPr>
      <w:bookmarkStart w:id="0" w:name="_Toc40193659"/>
      <w:r w:rsidRPr="00BB14D9">
        <w:rPr>
          <w:rFonts w:asciiTheme="minorHAnsi" w:hAnsiTheme="minorHAnsi" w:cstheme="minorHAnsi"/>
          <w:b/>
          <w:bCs/>
          <w:lang w:val="es-ES"/>
        </w:rPr>
        <w:t>Dado un plan de actuación ¿cómo se podría modelar/ejecutar?</w:t>
      </w:r>
      <w:bookmarkEnd w:id="0"/>
    </w:p>
    <w:p w14:paraId="483D6041" w14:textId="77777777" w:rsidR="00CD0724" w:rsidRPr="00BB14D9" w:rsidRDefault="00CD0724" w:rsidP="00E22230">
      <w:pPr>
        <w:jc w:val="both"/>
        <w:rPr>
          <w:rFonts w:asciiTheme="minorHAnsi" w:hAnsiTheme="minorHAnsi" w:cstheme="minorHAnsi"/>
          <w:lang w:val="es-ES"/>
        </w:rPr>
      </w:pPr>
    </w:p>
    <w:p w14:paraId="46BA9954" w14:textId="77777777" w:rsidR="002624CD" w:rsidRPr="00BB14D9" w:rsidRDefault="00CD0724" w:rsidP="00E22230">
      <w:pPr>
        <w:jc w:val="both"/>
        <w:rPr>
          <w:rFonts w:asciiTheme="minorHAnsi" w:hAnsiTheme="minorHAnsi" w:cstheme="minorHAnsi"/>
          <w:lang w:val="es-ES"/>
        </w:rPr>
      </w:pPr>
      <w:r w:rsidRPr="00BB14D9">
        <w:rPr>
          <w:rFonts w:asciiTheme="minorHAnsi" w:hAnsiTheme="minorHAnsi" w:cstheme="minorHAnsi"/>
          <w:lang w:val="es-ES"/>
        </w:rPr>
        <w:t>Para la modelización del plan de actuación se ha optado por la utilización de BPMN (</w:t>
      </w:r>
      <w:r w:rsidRPr="00BB14D9">
        <w:rPr>
          <w:rFonts w:asciiTheme="minorHAnsi" w:hAnsiTheme="minorHAnsi" w:cstheme="minorHAnsi"/>
          <w:lang w:val="es-ES"/>
        </w:rPr>
        <w:t xml:space="preserve">Business </w:t>
      </w:r>
      <w:proofErr w:type="spellStart"/>
      <w:r w:rsidRPr="00BB14D9">
        <w:rPr>
          <w:rFonts w:asciiTheme="minorHAnsi" w:hAnsiTheme="minorHAnsi" w:cstheme="minorHAnsi"/>
          <w:lang w:val="es-ES"/>
        </w:rPr>
        <w:t>Process</w:t>
      </w:r>
      <w:proofErr w:type="spellEnd"/>
      <w:r w:rsidRPr="00BB14D9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BB14D9">
        <w:rPr>
          <w:rFonts w:asciiTheme="minorHAnsi" w:hAnsiTheme="minorHAnsi" w:cstheme="minorHAnsi"/>
          <w:lang w:val="es-ES"/>
        </w:rPr>
        <w:t>Model</w:t>
      </w:r>
      <w:proofErr w:type="spellEnd"/>
      <w:r w:rsidRPr="00BB14D9">
        <w:rPr>
          <w:rFonts w:asciiTheme="minorHAnsi" w:hAnsiTheme="minorHAnsi" w:cstheme="minorHAnsi"/>
          <w:lang w:val="es-ES"/>
        </w:rPr>
        <w:t xml:space="preserve"> and </w:t>
      </w:r>
      <w:proofErr w:type="spellStart"/>
      <w:r w:rsidRPr="00BB14D9">
        <w:rPr>
          <w:rFonts w:asciiTheme="minorHAnsi" w:hAnsiTheme="minorHAnsi" w:cstheme="minorHAnsi"/>
          <w:lang w:val="es-ES"/>
        </w:rPr>
        <w:t>Notation</w:t>
      </w:r>
      <w:proofErr w:type="spellEnd"/>
      <w:r w:rsidRPr="00BB14D9">
        <w:rPr>
          <w:rFonts w:asciiTheme="minorHAnsi" w:hAnsiTheme="minorHAnsi" w:cstheme="minorHAnsi"/>
          <w:lang w:val="es-ES"/>
        </w:rPr>
        <w:t xml:space="preserve">) </w:t>
      </w:r>
      <w:r w:rsidR="0081497D" w:rsidRPr="00BB14D9">
        <w:rPr>
          <w:rFonts w:asciiTheme="minorHAnsi" w:hAnsiTheme="minorHAnsi" w:cstheme="minorHAnsi"/>
          <w:lang w:val="es-ES"/>
        </w:rPr>
        <w:t xml:space="preserve">utilizando el software </w:t>
      </w:r>
      <w:proofErr w:type="spellStart"/>
      <w:r w:rsidR="0081497D" w:rsidRPr="00BB14D9">
        <w:rPr>
          <w:rFonts w:asciiTheme="minorHAnsi" w:hAnsiTheme="minorHAnsi" w:cstheme="minorHAnsi"/>
          <w:lang w:val="es-ES"/>
        </w:rPr>
        <w:t>Cassandra</w:t>
      </w:r>
      <w:proofErr w:type="spellEnd"/>
      <w:r w:rsidR="0081497D" w:rsidRPr="00BB14D9">
        <w:rPr>
          <w:rFonts w:asciiTheme="minorHAnsi" w:hAnsiTheme="minorHAnsi" w:cstheme="minorHAnsi"/>
          <w:lang w:val="es-ES"/>
        </w:rPr>
        <w:t>.</w:t>
      </w:r>
    </w:p>
    <w:p w14:paraId="4747694F" w14:textId="0CF28CEE" w:rsidR="00DB01C0" w:rsidRPr="00BB14D9" w:rsidRDefault="0081497D" w:rsidP="00E22230">
      <w:pPr>
        <w:jc w:val="both"/>
        <w:rPr>
          <w:rFonts w:asciiTheme="minorHAnsi" w:hAnsiTheme="minorHAnsi" w:cstheme="minorHAnsi"/>
          <w:lang w:val="es-ES"/>
        </w:rPr>
      </w:pPr>
      <w:r w:rsidRPr="00BB14D9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6F6E98DE" wp14:editId="34B14805">
            <wp:simplePos x="0" y="0"/>
            <wp:positionH relativeFrom="column">
              <wp:posOffset>-914672</wp:posOffset>
            </wp:positionH>
            <wp:positionV relativeFrom="paragraph">
              <wp:posOffset>208280</wp:posOffset>
            </wp:positionV>
            <wp:extent cx="7629772" cy="2895600"/>
            <wp:effectExtent l="0" t="0" r="3175" b="0"/>
            <wp:wrapSquare wrapText="bothSides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2 at 13.34.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77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2D264" w14:textId="51346DB4" w:rsidR="005A0F41" w:rsidRPr="00BB14D9" w:rsidRDefault="005A0F41" w:rsidP="00E22230">
      <w:pPr>
        <w:pStyle w:val="Heading2"/>
        <w:jc w:val="both"/>
        <w:rPr>
          <w:rFonts w:asciiTheme="minorHAnsi" w:hAnsiTheme="minorHAnsi" w:cstheme="minorHAnsi"/>
          <w:b/>
          <w:bCs/>
          <w:lang w:val="es-ES"/>
        </w:rPr>
      </w:pPr>
      <w:bookmarkStart w:id="1" w:name="_Toc40193660"/>
      <w:r w:rsidRPr="00BB14D9">
        <w:rPr>
          <w:rFonts w:asciiTheme="minorHAnsi" w:hAnsiTheme="minorHAnsi" w:cstheme="minorHAnsi"/>
          <w:b/>
          <w:bCs/>
          <w:lang w:val="es-ES"/>
        </w:rPr>
        <w:t>Puntos fuertes</w:t>
      </w:r>
      <w:bookmarkEnd w:id="1"/>
      <w:r w:rsidR="005D438A" w:rsidRPr="00BB14D9">
        <w:rPr>
          <w:rFonts w:asciiTheme="minorHAnsi" w:hAnsiTheme="minorHAnsi" w:cstheme="minorHAnsi"/>
          <w:b/>
          <w:bCs/>
          <w:lang w:val="es-ES"/>
        </w:rPr>
        <w:t xml:space="preserve"> / Puntos débiles</w:t>
      </w:r>
    </w:p>
    <w:p w14:paraId="5F371DC6" w14:textId="607E2A7E" w:rsidR="00C0084B" w:rsidRPr="00BB14D9" w:rsidRDefault="00C0084B" w:rsidP="00E22230">
      <w:pPr>
        <w:jc w:val="both"/>
        <w:rPr>
          <w:rFonts w:asciiTheme="minorHAnsi" w:hAnsiTheme="minorHAnsi" w:cstheme="minorHAnsi"/>
          <w:lang w:val="es-ES"/>
        </w:rPr>
      </w:pPr>
    </w:p>
    <w:p w14:paraId="60D85878" w14:textId="2D539028" w:rsidR="00C0084B" w:rsidRPr="00BB14D9" w:rsidRDefault="005F4C2D" w:rsidP="00E22230">
      <w:pPr>
        <w:jc w:val="both"/>
        <w:rPr>
          <w:rFonts w:asciiTheme="minorHAnsi" w:hAnsiTheme="minorHAnsi" w:cstheme="minorHAnsi"/>
          <w:lang w:val="es-ES"/>
        </w:rPr>
      </w:pPr>
      <w:r w:rsidRPr="00BB14D9">
        <w:rPr>
          <w:rFonts w:asciiTheme="minorHAnsi" w:hAnsiTheme="minorHAnsi" w:cstheme="minorHAnsi"/>
          <w:lang w:val="es-ES"/>
        </w:rPr>
        <w:t xml:space="preserve">Los puntos fuertes que presenta este plan de actuación es que es un modelo que puede ser aplicado a prácticamente todos los edificios de la universidad, y que el echo de ser “genérico” ayuda a poder ser comprendido fácilmente. </w:t>
      </w:r>
    </w:p>
    <w:p w14:paraId="79CE187B" w14:textId="728E3199" w:rsidR="005D438A" w:rsidRPr="00BB14D9" w:rsidRDefault="005D438A" w:rsidP="00E22230">
      <w:pPr>
        <w:jc w:val="both"/>
        <w:rPr>
          <w:rFonts w:asciiTheme="minorHAnsi" w:hAnsiTheme="minorHAnsi" w:cstheme="minorHAnsi"/>
          <w:lang w:val="es-ES"/>
        </w:rPr>
      </w:pPr>
    </w:p>
    <w:p w14:paraId="5411B1CB" w14:textId="4895EDA2" w:rsidR="005D438A" w:rsidRPr="00BB14D9" w:rsidRDefault="007B4B40" w:rsidP="00E22230">
      <w:pPr>
        <w:jc w:val="both"/>
        <w:rPr>
          <w:rFonts w:asciiTheme="minorHAnsi" w:hAnsiTheme="minorHAnsi" w:cstheme="minorHAnsi"/>
          <w:lang w:val="es-ES"/>
        </w:rPr>
      </w:pPr>
      <w:r w:rsidRPr="00BB14D9">
        <w:rPr>
          <w:rFonts w:asciiTheme="minorHAnsi" w:hAnsiTheme="minorHAnsi" w:cstheme="minorHAnsi"/>
          <w:lang w:val="es-ES"/>
        </w:rPr>
        <w:t xml:space="preserve">Mientras que el punto débil que se </w:t>
      </w:r>
      <w:r w:rsidR="00604A42" w:rsidRPr="00BB14D9">
        <w:rPr>
          <w:rFonts w:asciiTheme="minorHAnsi" w:hAnsiTheme="minorHAnsi" w:cstheme="minorHAnsi"/>
          <w:lang w:val="es-ES"/>
        </w:rPr>
        <w:t>aprecia</w:t>
      </w:r>
      <w:r w:rsidRPr="00BB14D9">
        <w:rPr>
          <w:rFonts w:asciiTheme="minorHAnsi" w:hAnsiTheme="minorHAnsi" w:cstheme="minorHAnsi"/>
          <w:lang w:val="es-ES"/>
        </w:rPr>
        <w:t xml:space="preserve"> es en el caso de producirse un aviso de bomba que se malgaste tiempo recogiendo objetos personales, y no abandonando el aula en la mayor brevedad posible. </w:t>
      </w:r>
    </w:p>
    <w:p w14:paraId="4DC58EF9" w14:textId="2F0ACED5" w:rsidR="00532F67" w:rsidRPr="00BB14D9" w:rsidRDefault="00532F67" w:rsidP="00E22230">
      <w:pPr>
        <w:jc w:val="both"/>
        <w:rPr>
          <w:rFonts w:asciiTheme="minorHAnsi" w:hAnsiTheme="minorHAnsi" w:cstheme="minorHAnsi"/>
          <w:lang w:val="es-ES"/>
        </w:rPr>
      </w:pPr>
    </w:p>
    <w:p w14:paraId="4CAD9C31" w14:textId="5E331BE4" w:rsidR="00532F67" w:rsidRPr="00BB14D9" w:rsidRDefault="00235A27" w:rsidP="00E22230">
      <w:pPr>
        <w:pStyle w:val="Heading2"/>
        <w:jc w:val="both"/>
        <w:rPr>
          <w:rFonts w:asciiTheme="minorHAnsi" w:hAnsiTheme="minorHAnsi" w:cstheme="minorHAnsi"/>
          <w:b/>
          <w:bCs/>
          <w:lang w:val="es-ES"/>
        </w:rPr>
      </w:pPr>
      <w:bookmarkStart w:id="2" w:name="_Toc40193662"/>
      <w:r w:rsidRPr="00BB14D9">
        <w:rPr>
          <w:rFonts w:asciiTheme="minorHAnsi" w:hAnsiTheme="minorHAnsi" w:cstheme="minorHAnsi"/>
          <w:b/>
          <w:bCs/>
          <w:lang w:val="es-ES"/>
        </w:rPr>
        <w:t>Limitaciones</w:t>
      </w:r>
      <w:bookmarkEnd w:id="2"/>
    </w:p>
    <w:p w14:paraId="69C1ECD7" w14:textId="4FA7ED57" w:rsidR="00E12EF6" w:rsidRPr="00BB14D9" w:rsidRDefault="00E12EF6" w:rsidP="00E22230">
      <w:pPr>
        <w:jc w:val="both"/>
        <w:rPr>
          <w:rFonts w:asciiTheme="minorHAnsi" w:hAnsiTheme="minorHAnsi" w:cstheme="minorHAnsi"/>
          <w:lang w:val="es-ES"/>
        </w:rPr>
      </w:pPr>
    </w:p>
    <w:p w14:paraId="7848F865" w14:textId="6900CA1F" w:rsidR="00E12EF6" w:rsidRPr="00BB14D9" w:rsidRDefault="00E12EF6" w:rsidP="00E22230">
      <w:pPr>
        <w:jc w:val="both"/>
        <w:rPr>
          <w:rFonts w:asciiTheme="minorHAnsi" w:hAnsiTheme="minorHAnsi" w:cstheme="minorHAnsi"/>
          <w:lang w:val="es-ES"/>
        </w:rPr>
      </w:pPr>
      <w:r w:rsidRPr="00BB14D9">
        <w:rPr>
          <w:rFonts w:asciiTheme="minorHAnsi" w:hAnsiTheme="minorHAnsi" w:cstheme="minorHAnsi"/>
          <w:lang w:val="es-ES"/>
        </w:rPr>
        <w:t xml:space="preserve">Las limitaciones observadas en el plan de actuación, sería la carencia de otros modelos de emergencia como podría ser las inundaciones o </w:t>
      </w:r>
      <w:r w:rsidR="00604A42" w:rsidRPr="00BB14D9">
        <w:rPr>
          <w:rFonts w:asciiTheme="minorHAnsi" w:hAnsiTheme="minorHAnsi" w:cstheme="minorHAnsi"/>
          <w:lang w:val="es-ES"/>
        </w:rPr>
        <w:t xml:space="preserve">un ciclón, ya que en ese caso no tendría por que seguirse el mismo procedimiento definido actualmente. </w:t>
      </w:r>
    </w:p>
    <w:sectPr w:rsidR="00E12EF6" w:rsidRPr="00BB14D9" w:rsidSect="001B5815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3151B"/>
    <w:multiLevelType w:val="multilevel"/>
    <w:tmpl w:val="C4F4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E4989"/>
    <w:multiLevelType w:val="multilevel"/>
    <w:tmpl w:val="BC06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90303"/>
    <w:multiLevelType w:val="multilevel"/>
    <w:tmpl w:val="824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16852"/>
    <w:multiLevelType w:val="hybridMultilevel"/>
    <w:tmpl w:val="9AC40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15"/>
    <w:rsid w:val="000678AA"/>
    <w:rsid w:val="00075B5F"/>
    <w:rsid w:val="000D433E"/>
    <w:rsid w:val="00113C86"/>
    <w:rsid w:val="001212B9"/>
    <w:rsid w:val="0019360B"/>
    <w:rsid w:val="001A493E"/>
    <w:rsid w:val="001A6B98"/>
    <w:rsid w:val="001B5815"/>
    <w:rsid w:val="00223928"/>
    <w:rsid w:val="00235A27"/>
    <w:rsid w:val="002624CD"/>
    <w:rsid w:val="002829A1"/>
    <w:rsid w:val="0030273B"/>
    <w:rsid w:val="00306F26"/>
    <w:rsid w:val="00374ECF"/>
    <w:rsid w:val="0037528D"/>
    <w:rsid w:val="003C780C"/>
    <w:rsid w:val="003F7995"/>
    <w:rsid w:val="004A3E22"/>
    <w:rsid w:val="004A5CBF"/>
    <w:rsid w:val="004B5083"/>
    <w:rsid w:val="004F2E5D"/>
    <w:rsid w:val="00530266"/>
    <w:rsid w:val="00532F67"/>
    <w:rsid w:val="005A0F41"/>
    <w:rsid w:val="005D438A"/>
    <w:rsid w:val="005F4C2D"/>
    <w:rsid w:val="00604A42"/>
    <w:rsid w:val="00612280"/>
    <w:rsid w:val="00675235"/>
    <w:rsid w:val="006A30FD"/>
    <w:rsid w:val="007845EE"/>
    <w:rsid w:val="007A2829"/>
    <w:rsid w:val="007B4B40"/>
    <w:rsid w:val="0081497D"/>
    <w:rsid w:val="0087764A"/>
    <w:rsid w:val="008C3D48"/>
    <w:rsid w:val="009238DB"/>
    <w:rsid w:val="00927C4F"/>
    <w:rsid w:val="0094315D"/>
    <w:rsid w:val="00974A18"/>
    <w:rsid w:val="009C17C6"/>
    <w:rsid w:val="009E6479"/>
    <w:rsid w:val="009F3055"/>
    <w:rsid w:val="00A03933"/>
    <w:rsid w:val="00AC185E"/>
    <w:rsid w:val="00AE59F3"/>
    <w:rsid w:val="00B4269F"/>
    <w:rsid w:val="00B6420A"/>
    <w:rsid w:val="00BB14D9"/>
    <w:rsid w:val="00C0084B"/>
    <w:rsid w:val="00C345CB"/>
    <w:rsid w:val="00C40E0E"/>
    <w:rsid w:val="00C74939"/>
    <w:rsid w:val="00C949B4"/>
    <w:rsid w:val="00CA01F2"/>
    <w:rsid w:val="00CD0724"/>
    <w:rsid w:val="00CE4263"/>
    <w:rsid w:val="00D1411A"/>
    <w:rsid w:val="00D20544"/>
    <w:rsid w:val="00D250C8"/>
    <w:rsid w:val="00D537E8"/>
    <w:rsid w:val="00DA376A"/>
    <w:rsid w:val="00DB01C0"/>
    <w:rsid w:val="00DB2173"/>
    <w:rsid w:val="00E12EF6"/>
    <w:rsid w:val="00E22230"/>
    <w:rsid w:val="00E37BD8"/>
    <w:rsid w:val="00E729D5"/>
    <w:rsid w:val="00F07EB9"/>
    <w:rsid w:val="00FA0F02"/>
    <w:rsid w:val="00FA4614"/>
    <w:rsid w:val="00F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B4C9"/>
  <w15:chartTrackingRefBased/>
  <w15:docId w15:val="{4788B7EE-8595-6541-A284-DBFAA90B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5815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5815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3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3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7C4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47C4"/>
    <w:pPr>
      <w:spacing w:before="120" w:after="120"/>
    </w:pPr>
    <w:rPr>
      <w:rFonts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D47C4"/>
    <w:pPr>
      <w:ind w:left="240"/>
    </w:pPr>
    <w:rPr>
      <w:rFonts w:cstheme="minorHAnsi"/>
      <w:smallCaps/>
      <w:sz w:val="20"/>
    </w:rPr>
  </w:style>
  <w:style w:type="character" w:styleId="Hyperlink">
    <w:name w:val="Hyperlink"/>
    <w:basedOn w:val="DefaultParagraphFont"/>
    <w:uiPriority w:val="99"/>
    <w:unhideWhenUsed/>
    <w:rsid w:val="00FD47C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47C4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47C4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47C4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47C4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47C4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47C4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47C4"/>
    <w:pPr>
      <w:ind w:left="1920"/>
    </w:pPr>
    <w:rPr>
      <w:rFonts w:cstheme="minorHAnsi"/>
      <w:sz w:val="18"/>
      <w:szCs w:val="21"/>
    </w:rPr>
  </w:style>
  <w:style w:type="character" w:customStyle="1" w:styleId="apple-converted-space">
    <w:name w:val="apple-converted-space"/>
    <w:basedOn w:val="DefaultParagraphFont"/>
    <w:rsid w:val="001A6B98"/>
  </w:style>
  <w:style w:type="character" w:styleId="UnresolvedMention">
    <w:name w:val="Unresolved Mention"/>
    <w:basedOn w:val="DefaultParagraphFont"/>
    <w:uiPriority w:val="99"/>
    <w:semiHidden/>
    <w:unhideWhenUsed/>
    <w:rsid w:val="009C1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rl.upv.es/proc_actuacion/NORMAS%20GENERALES%20DE%20EVACUACI%C3%93N%20PARA%20ALUMNO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E541-5992-4F45-BC54-2092CEE5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1</vt:lpstr>
    </vt:vector>
  </TitlesOfParts>
  <Company>MITSS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</dc:title>
  <dc:subject>SGE – Sistema gestión de emergencias</dc:subject>
  <dc:creator>SERGI SANZ CARRERES</dc:creator>
  <cp:keywords/>
  <dc:description/>
  <cp:lastModifiedBy>SERGI SANZ CARRERES</cp:lastModifiedBy>
  <cp:revision>70</cp:revision>
  <dcterms:created xsi:type="dcterms:W3CDTF">2020-04-04T12:29:00Z</dcterms:created>
  <dcterms:modified xsi:type="dcterms:W3CDTF">2020-05-12T14:46:00Z</dcterms:modified>
  <cp:category>Sergi Sanz Carreres</cp:category>
</cp:coreProperties>
</file>