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Front: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Etienne dev l'app et va lister les routes dont il a besoin, Gustave les fera.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tts marche sur navigateur mais pas sur android. -&gt; Vérifier les droits de l'app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Back: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Pour la génération d'image de couverture de l'histoire, chercher une api gratuite ou implémenter un modèle localement (SD?).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Devops: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Déploiement dans une instance AWS, ou scaleway (avec gpu?) pendant la keynote.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Sécuriser avec un reverse proxy.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Abderrahmane va s'occuper du nginx.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Alexa: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Matériel reçu, Renato va créer un PoC pour la tester avant de l'implémenter au projet.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CI/CD: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Générer de la doc en commentaires avec auto doc string.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Créer des tests fonctionnels pour le back.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 renseigner sur la faisabilité de tests unitaires de l'app en flutter.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118</Words>
  <Characters>607</Characters>
  <CharactersWithSpaces>750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2022-12-02T11:26:51Z</dcterms:created>
  <dc:creator/>
  <dc:description/>
  <dc:language>fr-FR</dc:language>
  <cp:lastModifiedBy/>
  <dcterms:modified xsi:type="dcterms:W3CDTF">2022-12-02T11:30:28Z</dcterms:modified>
  <cp:revision>2</cp:revision>
  <dc:subject/>
  <dc:title/>
</cp:coreProperties>
</file>