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Bitcoin</w:t>
      </w:r>
      <w:r>
        <w:t xml:space="preserve"> </w:t>
      </w:r>
      <w:r>
        <w:t xml:space="preserve">Explorer</w:t>
      </w:r>
      <w:r>
        <w:t xml:space="preserve"> </w:t>
      </w:r>
      <w:r>
        <w:t xml:space="preserve">(bx)</w:t>
      </w:r>
      <w:r>
        <w:t xml:space="preserve"> </w:t>
      </w:r>
      <w:r>
        <w:t xml:space="preserve">Commands</w:t>
      </w:r>
    </w:p>
    <w:p>
      <w:pPr>
        <w:pStyle w:val="Date"/>
      </w:pPr>
      <w:r>
        <w:t xml:space="preserve">2022-03-04</w:t>
      </w:r>
    </w:p>
    <w:bookmarkStart w:id="22" w:name="appdx_bx"/>
    <w:p>
      <w:pPr>
        <w:pStyle w:val="Heading1"/>
      </w:pPr>
      <w:r>
        <w:t xml:space="preserve">Bitcoin Explorer (bx) Commands</w:t>
      </w:r>
    </w:p>
    <w:p>
      <w:pPr>
        <w:pStyle w:val="FirstParagraph"/>
      </w:pPr>
      <w:r>
        <w:t xml:space="preserve">Bitcoin Explorer (bx) is a command-line tool that offers a variety of commands for key management and transaction construction. It is part of the libbitcoin bitcoin library.</w:t>
      </w:r>
    </w:p>
    <w:p>
      <w:pPr>
        <w:pStyle w:val="SourceCode"/>
      </w:pPr>
      <w:r>
        <w:rPr>
          <w:rStyle w:val="VerbatimChar"/>
        </w:rPr>
        <w:t xml:space="preserve">Usage: bx COMMAND [--help]</w:t>
      </w:r>
      <w:r>
        <w:br/>
      </w:r>
      <w:r>
        <w:br/>
      </w:r>
      <w:r>
        <w:rPr>
          <w:rStyle w:val="VerbatimChar"/>
        </w:rPr>
        <w:t xml:space="preserve">Info: The bx commands are:</w:t>
      </w:r>
      <w:r>
        <w:br/>
      </w:r>
      <w:r>
        <w:br/>
      </w:r>
      <w:r>
        <w:rPr>
          <w:rStyle w:val="VerbatimChar"/>
        </w:rPr>
        <w:t xml:space="preserve">address-decode</w:t>
      </w:r>
      <w:r>
        <w:br/>
      </w:r>
      <w:r>
        <w:rPr>
          <w:rStyle w:val="VerbatimChar"/>
        </w:rPr>
        <w:t xml:space="preserve">address-embed</w:t>
      </w:r>
      <w:r>
        <w:br/>
      </w:r>
      <w:r>
        <w:rPr>
          <w:rStyle w:val="VerbatimChar"/>
        </w:rPr>
        <w:t xml:space="preserve">address-encode</w:t>
      </w:r>
      <w:r>
        <w:br/>
      </w:r>
      <w:r>
        <w:rPr>
          <w:rStyle w:val="VerbatimChar"/>
        </w:rPr>
        <w:t xml:space="preserve">address-validate</w:t>
      </w:r>
      <w:r>
        <w:br/>
      </w:r>
      <w:r>
        <w:rPr>
          <w:rStyle w:val="VerbatimChar"/>
        </w:rPr>
        <w:t xml:space="preserve">base16-decode</w:t>
      </w:r>
      <w:r>
        <w:br/>
      </w:r>
      <w:r>
        <w:rPr>
          <w:rStyle w:val="VerbatimChar"/>
        </w:rPr>
        <w:t xml:space="preserve">base16-encode</w:t>
      </w:r>
      <w:r>
        <w:br/>
      </w:r>
      <w:r>
        <w:rPr>
          <w:rStyle w:val="VerbatimChar"/>
        </w:rPr>
        <w:t xml:space="preserve">base58-decode</w:t>
      </w:r>
      <w:r>
        <w:br/>
      </w:r>
      <w:r>
        <w:rPr>
          <w:rStyle w:val="VerbatimChar"/>
        </w:rPr>
        <w:t xml:space="preserve">base58-encode</w:t>
      </w:r>
      <w:r>
        <w:br/>
      </w:r>
      <w:r>
        <w:rPr>
          <w:rStyle w:val="VerbatimChar"/>
        </w:rPr>
        <w:t xml:space="preserve">base58check-decode</w:t>
      </w:r>
      <w:r>
        <w:br/>
      </w:r>
      <w:r>
        <w:rPr>
          <w:rStyle w:val="VerbatimChar"/>
        </w:rPr>
        <w:t xml:space="preserve">base58check-encode</w:t>
      </w:r>
      <w:r>
        <w:br/>
      </w:r>
      <w:r>
        <w:rPr>
          <w:rStyle w:val="VerbatimChar"/>
        </w:rPr>
        <w:t xml:space="preserve">base64-decode</w:t>
      </w:r>
      <w:r>
        <w:br/>
      </w:r>
      <w:r>
        <w:rPr>
          <w:rStyle w:val="VerbatimChar"/>
        </w:rPr>
        <w:t xml:space="preserve">base64-encode</w:t>
      </w:r>
      <w:r>
        <w:br/>
      </w:r>
      <w:r>
        <w:rPr>
          <w:rStyle w:val="VerbatimChar"/>
        </w:rPr>
        <w:t xml:space="preserve">bitcoin160</w:t>
      </w:r>
      <w:r>
        <w:br/>
      </w:r>
      <w:r>
        <w:rPr>
          <w:rStyle w:val="VerbatimChar"/>
        </w:rPr>
        <w:t xml:space="preserve">bitcoin256</w:t>
      </w:r>
      <w:r>
        <w:br/>
      </w:r>
      <w:r>
        <w:rPr>
          <w:rStyle w:val="VerbatimChar"/>
        </w:rPr>
        <w:t xml:space="preserve">btc-to-satoshi</w:t>
      </w:r>
      <w:r>
        <w:br/>
      </w:r>
      <w:r>
        <w:rPr>
          <w:rStyle w:val="VerbatimChar"/>
        </w:rPr>
        <w:t xml:space="preserve">ec-add</w:t>
      </w:r>
      <w:r>
        <w:br/>
      </w:r>
      <w:r>
        <w:rPr>
          <w:rStyle w:val="VerbatimChar"/>
        </w:rPr>
        <w:t xml:space="preserve">ec-add-secrets</w:t>
      </w:r>
      <w:r>
        <w:br/>
      </w:r>
      <w:r>
        <w:rPr>
          <w:rStyle w:val="VerbatimChar"/>
        </w:rPr>
        <w:t xml:space="preserve">ec-multiply</w:t>
      </w:r>
      <w:r>
        <w:br/>
      </w:r>
      <w:r>
        <w:rPr>
          <w:rStyle w:val="VerbatimChar"/>
        </w:rPr>
        <w:t xml:space="preserve">ec-multiply-secrets</w:t>
      </w:r>
      <w:r>
        <w:br/>
      </w:r>
      <w:r>
        <w:rPr>
          <w:rStyle w:val="VerbatimChar"/>
        </w:rPr>
        <w:t xml:space="preserve">ec-new</w:t>
      </w:r>
      <w:r>
        <w:br/>
      </w:r>
      <w:r>
        <w:rPr>
          <w:rStyle w:val="VerbatimChar"/>
        </w:rPr>
        <w:t xml:space="preserve">ec-to-address</w:t>
      </w:r>
      <w:r>
        <w:br/>
      </w:r>
      <w:r>
        <w:rPr>
          <w:rStyle w:val="VerbatimChar"/>
        </w:rPr>
        <w:t xml:space="preserve">ec-to-public</w:t>
      </w:r>
      <w:r>
        <w:br/>
      </w:r>
      <w:r>
        <w:rPr>
          <w:rStyle w:val="VerbatimChar"/>
        </w:rPr>
        <w:t xml:space="preserve">ec-to-wif</w:t>
      </w:r>
      <w:r>
        <w:br/>
      </w:r>
      <w:r>
        <w:rPr>
          <w:rStyle w:val="VerbatimChar"/>
        </w:rPr>
        <w:t xml:space="preserve">fetch-balance</w:t>
      </w:r>
      <w:r>
        <w:br/>
      </w:r>
      <w:r>
        <w:rPr>
          <w:rStyle w:val="VerbatimChar"/>
        </w:rPr>
        <w:t xml:space="preserve">fetch-header</w:t>
      </w:r>
      <w:r>
        <w:br/>
      </w:r>
      <w:r>
        <w:rPr>
          <w:rStyle w:val="VerbatimChar"/>
        </w:rPr>
        <w:t xml:space="preserve">fetch-height</w:t>
      </w:r>
      <w:r>
        <w:br/>
      </w:r>
      <w:r>
        <w:rPr>
          <w:rStyle w:val="VerbatimChar"/>
        </w:rPr>
        <w:t xml:space="preserve">fetch-history</w:t>
      </w:r>
      <w:r>
        <w:br/>
      </w:r>
      <w:r>
        <w:rPr>
          <w:rStyle w:val="VerbatimChar"/>
        </w:rPr>
        <w:t xml:space="preserve">fetch-stealth</w:t>
      </w:r>
      <w:r>
        <w:br/>
      </w:r>
      <w:r>
        <w:rPr>
          <w:rStyle w:val="VerbatimChar"/>
        </w:rPr>
        <w:t xml:space="preserve">fetch-tx</w:t>
      </w:r>
      <w:r>
        <w:br/>
      </w:r>
      <w:r>
        <w:rPr>
          <w:rStyle w:val="VerbatimChar"/>
        </w:rPr>
        <w:t xml:space="preserve">fetch-tx-index</w:t>
      </w:r>
      <w:r>
        <w:br/>
      </w:r>
      <w:r>
        <w:rPr>
          <w:rStyle w:val="VerbatimChar"/>
        </w:rPr>
        <w:t xml:space="preserve">hd-new</w:t>
      </w:r>
      <w:r>
        <w:br/>
      </w:r>
      <w:r>
        <w:rPr>
          <w:rStyle w:val="VerbatimChar"/>
        </w:rPr>
        <w:t xml:space="preserve">hd-private</w:t>
      </w:r>
      <w:r>
        <w:br/>
      </w:r>
      <w:r>
        <w:rPr>
          <w:rStyle w:val="VerbatimChar"/>
        </w:rPr>
        <w:t xml:space="preserve">hd-public</w:t>
      </w:r>
      <w:r>
        <w:br/>
      </w:r>
      <w:r>
        <w:rPr>
          <w:rStyle w:val="VerbatimChar"/>
        </w:rPr>
        <w:t xml:space="preserve">hd-to-address</w:t>
      </w:r>
      <w:r>
        <w:br/>
      </w:r>
      <w:r>
        <w:rPr>
          <w:rStyle w:val="VerbatimChar"/>
        </w:rPr>
        <w:t xml:space="preserve">hd-to-ec</w:t>
      </w:r>
      <w:r>
        <w:br/>
      </w:r>
      <w:r>
        <w:rPr>
          <w:rStyle w:val="VerbatimChar"/>
        </w:rPr>
        <w:t xml:space="preserve">hd-to-public</w:t>
      </w:r>
      <w:r>
        <w:br/>
      </w:r>
      <w:r>
        <w:rPr>
          <w:rStyle w:val="VerbatimChar"/>
        </w:rPr>
        <w:t xml:space="preserve">hd-to-wif</w:t>
      </w:r>
      <w:r>
        <w:br/>
      </w:r>
      <w:r>
        <w:rPr>
          <w:rStyle w:val="VerbatimChar"/>
        </w:rPr>
        <w:t xml:space="preserve">help</w:t>
      </w:r>
      <w:r>
        <w:br/>
      </w:r>
      <w:r>
        <w:rPr>
          <w:rStyle w:val="VerbatimChar"/>
        </w:rPr>
        <w:t xml:space="preserve">input-set</w:t>
      </w:r>
      <w:r>
        <w:br/>
      </w:r>
      <w:r>
        <w:rPr>
          <w:rStyle w:val="VerbatimChar"/>
        </w:rPr>
        <w:t xml:space="preserve">input-sign</w:t>
      </w:r>
      <w:r>
        <w:br/>
      </w:r>
      <w:r>
        <w:rPr>
          <w:rStyle w:val="VerbatimChar"/>
        </w:rPr>
        <w:t xml:space="preserve">input-validate</w:t>
      </w:r>
      <w:r>
        <w:br/>
      </w:r>
      <w:r>
        <w:rPr>
          <w:rStyle w:val="VerbatimChar"/>
        </w:rPr>
        <w:t xml:space="preserve">message-sign</w:t>
      </w:r>
      <w:r>
        <w:br/>
      </w:r>
      <w:r>
        <w:rPr>
          <w:rStyle w:val="VerbatimChar"/>
        </w:rPr>
        <w:t xml:space="preserve">message-validate</w:t>
      </w:r>
      <w:r>
        <w:br/>
      </w:r>
      <w:r>
        <w:rPr>
          <w:rStyle w:val="VerbatimChar"/>
        </w:rPr>
        <w:t xml:space="preserve">mnemonic-decode</w:t>
      </w:r>
      <w:r>
        <w:br/>
      </w:r>
      <w:r>
        <w:rPr>
          <w:rStyle w:val="VerbatimChar"/>
        </w:rPr>
        <w:t xml:space="preserve">mnemonic-encode</w:t>
      </w:r>
      <w:r>
        <w:br/>
      </w:r>
      <w:r>
        <w:rPr>
          <w:rStyle w:val="VerbatimChar"/>
        </w:rPr>
        <w:t xml:space="preserve">ripemd160</w:t>
      </w:r>
      <w:r>
        <w:br/>
      </w:r>
      <w:r>
        <w:rPr>
          <w:rStyle w:val="VerbatimChar"/>
        </w:rPr>
        <w:t xml:space="preserve">satoshi-to-btc</w:t>
      </w:r>
      <w:r>
        <w:br/>
      </w:r>
      <w:r>
        <w:rPr>
          <w:rStyle w:val="VerbatimChar"/>
        </w:rPr>
        <w:t xml:space="preserve">script-decode</w:t>
      </w:r>
      <w:r>
        <w:br/>
      </w:r>
      <w:r>
        <w:rPr>
          <w:rStyle w:val="VerbatimChar"/>
        </w:rPr>
        <w:t xml:space="preserve">script-encode</w:t>
      </w:r>
      <w:r>
        <w:br/>
      </w:r>
      <w:r>
        <w:rPr>
          <w:rStyle w:val="VerbatimChar"/>
        </w:rPr>
        <w:t xml:space="preserve">script-to-address</w:t>
      </w:r>
      <w:r>
        <w:br/>
      </w:r>
      <w:r>
        <w:rPr>
          <w:rStyle w:val="VerbatimChar"/>
        </w:rPr>
        <w:t xml:space="preserve">seed</w:t>
      </w:r>
      <w:r>
        <w:br/>
      </w:r>
      <w:r>
        <w:rPr>
          <w:rStyle w:val="VerbatimChar"/>
        </w:rPr>
        <w:t xml:space="preserve">send-tx</w:t>
      </w:r>
      <w:r>
        <w:br/>
      </w:r>
      <w:r>
        <w:rPr>
          <w:rStyle w:val="VerbatimChar"/>
        </w:rPr>
        <w:t xml:space="preserve">send-tx-node</w:t>
      </w:r>
      <w:r>
        <w:br/>
      </w:r>
      <w:r>
        <w:rPr>
          <w:rStyle w:val="VerbatimChar"/>
        </w:rPr>
        <w:t xml:space="preserve">send-tx-p2p</w:t>
      </w:r>
      <w:r>
        <w:br/>
      </w:r>
      <w:r>
        <w:rPr>
          <w:rStyle w:val="VerbatimChar"/>
        </w:rPr>
        <w:t xml:space="preserve">settings</w:t>
      </w:r>
      <w:r>
        <w:br/>
      </w:r>
      <w:r>
        <w:rPr>
          <w:rStyle w:val="VerbatimChar"/>
        </w:rPr>
        <w:t xml:space="preserve">sha160</w:t>
      </w:r>
      <w:r>
        <w:br/>
      </w:r>
      <w:r>
        <w:rPr>
          <w:rStyle w:val="VerbatimChar"/>
        </w:rPr>
        <w:t xml:space="preserve">sha256</w:t>
      </w:r>
      <w:r>
        <w:br/>
      </w:r>
      <w:r>
        <w:rPr>
          <w:rStyle w:val="VerbatimChar"/>
        </w:rPr>
        <w:t xml:space="preserve">sha512</w:t>
      </w:r>
      <w:r>
        <w:br/>
      </w:r>
      <w:r>
        <w:rPr>
          <w:rStyle w:val="VerbatimChar"/>
        </w:rPr>
        <w:t xml:space="preserve">stealth-decode</w:t>
      </w:r>
      <w:r>
        <w:br/>
      </w:r>
      <w:r>
        <w:rPr>
          <w:rStyle w:val="VerbatimChar"/>
        </w:rPr>
        <w:t xml:space="preserve">stealth-encode</w:t>
      </w:r>
      <w:r>
        <w:br/>
      </w:r>
      <w:r>
        <w:rPr>
          <w:rStyle w:val="VerbatimChar"/>
        </w:rPr>
        <w:t xml:space="preserve">stealth-public</w:t>
      </w:r>
      <w:r>
        <w:br/>
      </w:r>
      <w:r>
        <w:rPr>
          <w:rStyle w:val="VerbatimChar"/>
        </w:rPr>
        <w:t xml:space="preserve">stealth-secret</w:t>
      </w:r>
      <w:r>
        <w:br/>
      </w:r>
      <w:r>
        <w:rPr>
          <w:rStyle w:val="VerbatimChar"/>
        </w:rPr>
        <w:t xml:space="preserve">stealth-shared</w:t>
      </w:r>
      <w:r>
        <w:br/>
      </w:r>
      <w:r>
        <w:rPr>
          <w:rStyle w:val="VerbatimChar"/>
        </w:rPr>
        <w:t xml:space="preserve">tx-decode</w:t>
      </w:r>
      <w:r>
        <w:br/>
      </w:r>
      <w:r>
        <w:rPr>
          <w:rStyle w:val="VerbatimChar"/>
        </w:rPr>
        <w:t xml:space="preserve">tx-encode</w:t>
      </w:r>
      <w:r>
        <w:br/>
      </w:r>
      <w:r>
        <w:rPr>
          <w:rStyle w:val="VerbatimChar"/>
        </w:rPr>
        <w:t xml:space="preserve">uri-decode</w:t>
      </w:r>
      <w:r>
        <w:br/>
      </w:r>
      <w:r>
        <w:rPr>
          <w:rStyle w:val="VerbatimChar"/>
        </w:rPr>
        <w:t xml:space="preserve">uri-encode</w:t>
      </w:r>
      <w:r>
        <w:br/>
      </w:r>
      <w:r>
        <w:rPr>
          <w:rStyle w:val="VerbatimChar"/>
        </w:rPr>
        <w:t xml:space="preserve">validate-tx</w:t>
      </w:r>
      <w:r>
        <w:br/>
      </w:r>
      <w:r>
        <w:rPr>
          <w:rStyle w:val="VerbatimChar"/>
        </w:rPr>
        <w:t xml:space="preserve">watch-address</w:t>
      </w:r>
      <w:r>
        <w:br/>
      </w:r>
      <w:r>
        <w:rPr>
          <w:rStyle w:val="VerbatimChar"/>
        </w:rPr>
        <w:t xml:space="preserve">wif-to-ec</w:t>
      </w:r>
      <w:r>
        <w:br/>
      </w:r>
      <w:r>
        <w:rPr>
          <w:rStyle w:val="VerbatimChar"/>
        </w:rPr>
        <w:t xml:space="preserve">wif-to-public</w:t>
      </w:r>
      <w:r>
        <w:br/>
      </w:r>
      <w:r>
        <w:rPr>
          <w:rStyle w:val="VerbatimChar"/>
        </w:rPr>
        <w:t xml:space="preserve">wrap-decode</w:t>
      </w:r>
      <w:r>
        <w:br/>
      </w:r>
      <w:r>
        <w:rPr>
          <w:rStyle w:val="VerbatimChar"/>
        </w:rPr>
        <w:t xml:space="preserve">wrap-encode</w:t>
      </w:r>
    </w:p>
    <w:p>
      <w:pPr>
        <w:pStyle w:val="FirstParagraph"/>
      </w:pP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Bitcoin Explorer homepage</w:t>
        </w:r>
      </w:hyperlink>
      <w:r>
        <w:t xml:space="preserve"> </w:t>
      </w:r>
      <w:r>
        <w:t xml:space="preserve">and</w:t>
      </w:r>
      <w:r>
        <w:t xml:space="preserve"> </w:t>
      </w:r>
      <w:hyperlink r:id="rId21">
        <w:r>
          <w:rPr>
            <w:rStyle w:val="Hyperlink"/>
          </w:rPr>
          <w:t xml:space="preserve">Bitcoin Explorer user documentation</w:t>
        </w:r>
      </w:hyperlink>
      <w:r>
        <w:t xml:space="preserve">.</w:t>
      </w:r>
    </w:p>
    <w:bookmarkEnd w:id="22"/>
    <w:bookmarkStart w:id="23" w:name="X4e90e8a467553701e2c6e464e967c752f0701ae"/>
    <w:p>
      <w:pPr>
        <w:pStyle w:val="Heading1"/>
      </w:pPr>
      <w:r>
        <w:t xml:space="preserve">Examples of bx Command Use</w:t>
      </w:r>
    </w:p>
    <w:p>
      <w:pPr>
        <w:pStyle w:val="FirstParagraph"/>
      </w:pPr>
      <w:r>
        <w:t xml:space="preserve">Let’s look at some examples of using Bitcoin Explorer commands to experiment with keys and addresses.</w:t>
      </w:r>
    </w:p>
    <w:p>
      <w:pPr>
        <w:pStyle w:val="BodyText"/>
      </w:pPr>
      <w:r>
        <w:t xml:space="preserve">Generate a random "seed" value using the seed command, which uses the operating system’s random number generator. Pass the seed to the ec-new command to generate a new private key. We save the standard output into the file</w:t>
      </w:r>
      <w:r>
        <w:t xml:space="preserve"> </w:t>
      </w:r>
      <w:r>
        <w:rPr>
          <w:iCs/>
          <w:i/>
        </w:rPr>
        <w:t xml:space="preserve">private_key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$ bx seed | bx ec-new &gt; private_key</w:t>
      </w:r>
      <w:r>
        <w:br/>
      </w:r>
      <w:r>
        <w:rPr>
          <w:rStyle w:val="VerbatimChar"/>
        </w:rPr>
        <w:t xml:space="preserve">$ cat private_key</w:t>
      </w:r>
      <w:r>
        <w:br/>
      </w:r>
      <w:r>
        <w:rPr>
          <w:rStyle w:val="VerbatimChar"/>
        </w:rPr>
        <w:t xml:space="preserve">73096ed11ab9f1db6135857958ece7d73ea7c30862145bcc4bbc7649075de474</w:t>
      </w:r>
    </w:p>
    <w:p>
      <w:pPr>
        <w:pStyle w:val="FirstParagraph"/>
      </w:pPr>
      <w:r>
        <w:t xml:space="preserve">Now, generate the public key from that private key using the ec-to-public command. We pass the</w:t>
      </w:r>
      <w:r>
        <w:t xml:space="preserve"> </w:t>
      </w:r>
      <w:r>
        <w:rPr>
          <w:iCs/>
          <w:i/>
        </w:rPr>
        <w:t xml:space="preserve">private_key</w:t>
      </w:r>
      <w:r>
        <w:t xml:space="preserve"> </w:t>
      </w:r>
      <w:r>
        <w:t xml:space="preserve">file into the standard input and save the standard output of the command into a new file</w:t>
      </w:r>
      <w:r>
        <w:t xml:space="preserve"> </w:t>
      </w:r>
      <w:r>
        <w:rPr>
          <w:iCs/>
          <w:i/>
        </w:rPr>
        <w:t xml:space="preserve">public_key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$ bx ec-to-public &lt; private_key &gt; public_key</w:t>
      </w:r>
      <w:r>
        <w:br/>
      </w:r>
      <w:r>
        <w:rPr>
          <w:rStyle w:val="VerbatimChar"/>
        </w:rPr>
        <w:t xml:space="preserve">$ cat public_key</w:t>
      </w:r>
      <w:r>
        <w:br/>
      </w:r>
      <w:r>
        <w:rPr>
          <w:rStyle w:val="VerbatimChar"/>
        </w:rPr>
        <w:t xml:space="preserve">02fca46a6006a62dfdd2dbb2149359d0d97a04f430f12a7626dd409256c12be500</w:t>
      </w:r>
    </w:p>
    <w:p>
      <w:pPr>
        <w:pStyle w:val="FirstParagraph"/>
      </w:pPr>
      <w:r>
        <w:t xml:space="preserve">We can reformat the public_key as an address using the ec-to-address command. We pass the</w:t>
      </w:r>
      <w:r>
        <w:t xml:space="preserve"> </w:t>
      </w:r>
      <w:r>
        <w:rPr>
          <w:iCs/>
          <w:i/>
        </w:rPr>
        <w:t xml:space="preserve">public_key</w:t>
      </w:r>
      <w:r>
        <w:t xml:space="preserve"> </w:t>
      </w:r>
      <w:r>
        <w:t xml:space="preserve">into standard input:</w:t>
      </w:r>
    </w:p>
    <w:p>
      <w:pPr>
        <w:pStyle w:val="SourceCode"/>
      </w:pPr>
      <w:r>
        <w:rPr>
          <w:rStyle w:val="VerbatimChar"/>
        </w:rPr>
        <w:t xml:space="preserve">$ bx ec-to-address &lt; public_key</w:t>
      </w:r>
      <w:r>
        <w:br/>
      </w:r>
      <w:r>
        <w:rPr>
          <w:rStyle w:val="VerbatimChar"/>
        </w:rPr>
        <w:t xml:space="preserve">17re1S4Q8ZHyCP8Kw7xQad1Lr6XUzWUnkG</w:t>
      </w:r>
    </w:p>
    <w:p>
      <w:pPr>
        <w:pStyle w:val="FirstParagraph"/>
      </w:pPr>
      <w:r>
        <w:t xml:space="preserve">Keys generated in this manner produce a type-0 nondeterministic wallet. That means that each key is generated from an independent seed. Bitcoin Explorer commands can also generate keys deterministically, in accordance with BIP-32. In this case, a "master" key is created from a seed and then extended deterministically to produce a tree of subkeys, resulting in a type-2 deterministic wallet.</w:t>
      </w:r>
    </w:p>
    <w:p>
      <w:pPr>
        <w:pStyle w:val="BodyText"/>
      </w:pPr>
      <w:r>
        <w:t xml:space="preserve">First, we use the seed and hd-new commands to generate a master key that will be used as the basis to derive a hierarchy of keys:</w:t>
      </w:r>
    </w:p>
    <w:p>
      <w:pPr>
        <w:pStyle w:val="SourceCode"/>
      </w:pPr>
      <w:r>
        <w:rPr>
          <w:rStyle w:val="VerbatimChar"/>
        </w:rPr>
        <w:t xml:space="preserve">$ bx seed &gt; seed</w:t>
      </w:r>
      <w:r>
        <w:br/>
      </w:r>
      <w:r>
        <w:rPr>
          <w:rStyle w:val="VerbatimChar"/>
        </w:rPr>
        <w:t xml:space="preserve">$ cat seed</w:t>
      </w:r>
      <w:r>
        <w:br/>
      </w:r>
      <w:r>
        <w:rPr>
          <w:rStyle w:val="VerbatimChar"/>
        </w:rPr>
        <w:t xml:space="preserve">eb68ee9f3df6bd4441a9feadec179ff1</w:t>
      </w:r>
      <w:r>
        <w:br/>
      </w:r>
      <w:r>
        <w:br/>
      </w:r>
      <w:r>
        <w:rPr>
          <w:rStyle w:val="VerbatimChar"/>
        </w:rPr>
        <w:t xml:space="preserve">$ bx hd-new &lt; seed &gt; master</w:t>
      </w:r>
      <w:r>
        <w:br/>
      </w:r>
      <w:r>
        <w:rPr>
          <w:rStyle w:val="VerbatimChar"/>
        </w:rPr>
        <w:t xml:space="preserve">$ cat master</w:t>
      </w:r>
      <w:r>
        <w:br/>
      </w:r>
      <w:r>
        <w:rPr>
          <w:rStyle w:val="VerbatimChar"/>
        </w:rPr>
        <w:t xml:space="preserve">xprv9s21ZrQH143K2BEhMYpNQoUvAgiEjArAVaZaCTgsaGe6LsAnwubeiTcDzd23mAoyizm9cApe51gNfLMkBqkYoWWMCRwzfuJk8RwF1SVEpAQ</w:t>
      </w:r>
    </w:p>
    <w:p>
      <w:pPr>
        <w:pStyle w:val="FirstParagraph"/>
      </w:pPr>
      <w:r>
        <w:t xml:space="preserve">We now use the hd-private command to generate a hardened "account" key and a sequence of two private keys within the account:</w:t>
      </w:r>
    </w:p>
    <w:p>
      <w:pPr>
        <w:pStyle w:val="SourceCode"/>
      </w:pPr>
      <w:r>
        <w:rPr>
          <w:rStyle w:val="VerbatimChar"/>
        </w:rPr>
        <w:t xml:space="preserve">$ bx hd-private --hard &lt; master &gt; account</w:t>
      </w:r>
      <w:r>
        <w:br/>
      </w:r>
      <w:r>
        <w:rPr>
          <w:rStyle w:val="VerbatimChar"/>
        </w:rPr>
        <w:t xml:space="preserve">$ cat account</w:t>
      </w:r>
      <w:r>
        <w:br/>
      </w:r>
      <w:r>
        <w:rPr>
          <w:rStyle w:val="VerbatimChar"/>
        </w:rPr>
        <w:t xml:space="preserve">xprv9vkDLt81dTKjwHB8fsVB5QK8cGnzveChzSrtCfvu3aMWvQaThp59ueufuyQ8Qi3qpjk4aKsbmbfxwcgS8PYbgoR2NWHeLyvg4DhoEE68A1n</w:t>
      </w:r>
      <w:r>
        <w:br/>
      </w:r>
      <w:r>
        <w:br/>
      </w:r>
      <w:r>
        <w:rPr>
          <w:rStyle w:val="VerbatimChar"/>
        </w:rPr>
        <w:t xml:space="preserve">$ bx hd-private --index 0 &lt; account</w:t>
      </w:r>
      <w:r>
        <w:br/>
      </w:r>
      <w:r>
        <w:rPr>
          <w:rStyle w:val="VerbatimChar"/>
        </w:rPr>
        <w:t xml:space="preserve">xprv9xHfb6w1vX9xgZyPNXVgAhPxSsEkeRcPHEUV5iJcVEsuUEACvR3NRY3fpGhcnBiDbvG4LgndirDsia1e9F3DWPkX7Tp1V1u97HKG1FJwUpU</w:t>
      </w:r>
      <w:r>
        <w:br/>
      </w:r>
      <w:r>
        <w:br/>
      </w:r>
      <w:r>
        <w:rPr>
          <w:rStyle w:val="VerbatimChar"/>
        </w:rPr>
        <w:t xml:space="preserve">$ bx hd-private --index 1 &lt; account</w:t>
      </w:r>
      <w:r>
        <w:br/>
      </w:r>
      <w:r>
        <w:rPr>
          <w:rStyle w:val="VerbatimChar"/>
        </w:rPr>
        <w:t xml:space="preserve">xprv9xHfb6w1vX9xjc8XbN4GN86jzNAZ6xHEqYxzbLB4fzHFd6VqCLPGRZFsdjsuMVERadbgDbziCRJru9n6tzEWrASVpEdrZrFidt1RDfn4yA3</w:t>
      </w:r>
    </w:p>
    <w:p>
      <w:pPr>
        <w:pStyle w:val="FirstParagraph"/>
      </w:pPr>
      <w:r>
        <w:t xml:space="preserve">Next, we use the hd-public command to generate the corresponding sequence of two public keys:</w:t>
      </w:r>
    </w:p>
    <w:p>
      <w:pPr>
        <w:pStyle w:val="SourceCode"/>
      </w:pPr>
      <w:r>
        <w:rPr>
          <w:rStyle w:val="VerbatimChar"/>
        </w:rPr>
        <w:t xml:space="preserve">$ bx hd-public --index 0 &lt; account</w:t>
      </w:r>
      <w:r>
        <w:br/>
      </w:r>
      <w:r>
        <w:rPr>
          <w:rStyle w:val="VerbatimChar"/>
        </w:rPr>
        <w:t xml:space="preserve">xpub6BH1zcTuktiFu43rUZ2gXqLgzu5F3tLEeTQ5t6iE3aQtM2VMTxMcyLN9fYHiGhGpQe9QQYmqL2eYPFJ3vezHz5wzaSW4FiGrseNDR4LKqTy</w:t>
      </w:r>
      <w:r>
        <w:br/>
      </w:r>
      <w:r>
        <w:br/>
      </w:r>
      <w:r>
        <w:rPr>
          <w:rStyle w:val="VerbatimChar"/>
        </w:rPr>
        <w:t xml:space="preserve">$ bx hd-public --index 1 &lt; account</w:t>
      </w:r>
      <w:r>
        <w:br/>
      </w:r>
      <w:r>
        <w:rPr>
          <w:rStyle w:val="VerbatimChar"/>
        </w:rPr>
        <w:t xml:space="preserve">xpub6BH1zcTuktiFx6CzhPbGjG3UYQ13WR16CmtbPiagEKpEVtpyjshWyMaMV1cn7nUPUkgQHPVXJVqsrA8xWbGQDhohEcDFTEYMvYzwRD7Juf8</w:t>
      </w:r>
    </w:p>
    <w:p>
      <w:pPr>
        <w:pStyle w:val="FirstParagraph"/>
      </w:pPr>
      <w:r>
        <w:t xml:space="preserve">The public keys can also be derived from their corresponding private keys using the hd-to-public command:</w:t>
      </w:r>
    </w:p>
    <w:p>
      <w:pPr>
        <w:pStyle w:val="SourceCode"/>
      </w:pPr>
      <w:r>
        <w:rPr>
          <w:rStyle w:val="VerbatimChar"/>
        </w:rPr>
        <w:t xml:space="preserve">$ bx hd-private --index 0 &lt; account | bx hd-to-public</w:t>
      </w:r>
      <w:r>
        <w:br/>
      </w:r>
      <w:r>
        <w:rPr>
          <w:rStyle w:val="VerbatimChar"/>
        </w:rPr>
        <w:t xml:space="preserve">xpub6BH1zcTuktiFu43rUZ2gXqLgzu5F3tLEeTQ5t6iE3aQtM2VMTxMcyLN9fYHiGhGpQe9QQYmqL2eYPFJ3vezHz5wzaSW4FiGrseNDR4LKqTy</w:t>
      </w:r>
      <w:r>
        <w:br/>
      </w:r>
      <w:r>
        <w:br/>
      </w:r>
      <w:r>
        <w:rPr>
          <w:rStyle w:val="VerbatimChar"/>
        </w:rPr>
        <w:t xml:space="preserve">$ bx hd-private --index 1 &lt; account | bx hd-to-public</w:t>
      </w:r>
      <w:r>
        <w:br/>
      </w:r>
      <w:r>
        <w:rPr>
          <w:rStyle w:val="VerbatimChar"/>
        </w:rPr>
        <w:t xml:space="preserve">xpub6BH1zcTuktiFx6CzhPbGjG3UYQ13WR16CmtbPiagEKpEVtpyjshWyMaMV1cn7nUPUkgQHPVXJVqsrA8xWbGQDhohEcDFTEYMvYzwRD7Juf8</w:t>
      </w:r>
    </w:p>
    <w:p>
      <w:pPr>
        <w:pStyle w:val="FirstParagraph"/>
      </w:pPr>
      <w:r>
        <w:t xml:space="preserve">We can generate a practically limitless number of keys in a deterministic chain, all derived from a single seed. This technique is used in many wallet applications to generate keys that can be backed up and restored with a single seed value. This is easier than having to back up the wallet with all its randomly generated keys every time a new key is created.</w:t>
      </w:r>
    </w:p>
    <w:p>
      <w:pPr>
        <w:pStyle w:val="BodyText"/>
      </w:pPr>
      <w:r>
        <w:t xml:space="preserve">The seed can be encoded using the mnemonic-encode command:</w:t>
      </w:r>
    </w:p>
    <w:p>
      <w:pPr>
        <w:pStyle w:val="SourceCode"/>
      </w:pPr>
      <w:r>
        <w:rPr>
          <w:rStyle w:val="VerbatimChar"/>
        </w:rPr>
        <w:t xml:space="preserve">$ bx hd-mnemonic &lt; seed &gt; words</w:t>
      </w:r>
      <w:r>
        <w:br/>
      </w:r>
      <w:r>
        <w:rPr>
          <w:rStyle w:val="VerbatimChar"/>
        </w:rPr>
        <w:t xml:space="preserve">adore repeat vision worst especially veil inch woman cast recall dwell appreciate</w:t>
      </w:r>
    </w:p>
    <w:p>
      <w:pPr>
        <w:pStyle w:val="FirstParagraph"/>
      </w:pPr>
      <w:r>
        <w:t xml:space="preserve">The seed can then be decoded using the mnemonic-decode command:</w:t>
      </w:r>
    </w:p>
    <w:p>
      <w:pPr>
        <w:pStyle w:val="SourceCode"/>
      </w:pPr>
      <w:r>
        <w:rPr>
          <w:rStyle w:val="VerbatimChar"/>
        </w:rPr>
        <w:t xml:space="preserve">$ bx mnemonic-decode &lt; words</w:t>
      </w:r>
      <w:r>
        <w:br/>
      </w:r>
      <w:r>
        <w:rPr>
          <w:rStyle w:val="VerbatimChar"/>
        </w:rPr>
        <w:t xml:space="preserve">eb68ee9f3df6bd4441a9feadec179ff1</w:t>
      </w:r>
    </w:p>
    <w:p>
      <w:pPr>
        <w:pStyle w:val="FirstParagraph"/>
      </w:pPr>
      <w:r>
        <w:t xml:space="preserve">Mnemonic encoding can make the seed easier to record and even remember.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libbitcoin/libbitcoin-explorer" TargetMode="External" /><Relationship Type="http://schemas.openxmlformats.org/officeDocument/2006/relationships/hyperlink" Id="rId21" Target="https://github.com/libbitcoin/libbitcoin-explorer/wik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libbitcoin/libbitcoin-explorer" TargetMode="External" /><Relationship Type="http://schemas.openxmlformats.org/officeDocument/2006/relationships/hyperlink" Id="rId21" Target="https://github.com/libbitcoin/libbitcoin-explorer/wik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Bitcoin Explorer (bx) Commands</dc:title>
  <dc:creator/>
  <cp:keywords/>
  <dcterms:created xsi:type="dcterms:W3CDTF">2022-03-09T20:24:46Z</dcterms:created>
  <dcterms:modified xsi:type="dcterms:W3CDTF">2022-03-09T20:24:46Z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2022-03-04</vt:lpwstr>
  </property>
</Properties>
</file>