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Дорожная карта WISLA АРМ</w:t>
      </w:r>
    </w:p>
    <w:p>
      <w:pPr>
        <w:jc w:val="center"/>
      </w:pPr>
      <w:r>
        <w:t>MVP → v1 → v2</w:t>
      </w:r>
    </w:p>
    <w:p>
      <w:r>
        <w:rPr>
          <w:b w:val="0"/>
        </w:rPr>
        <w:t>Обновлено: 2026-06-17</w:t>
      </w:r>
    </w:p>
    <w:p>
      <w:r>
        <w:rPr>
          <w:b w:val="0"/>
        </w:rPr>
        <w:t>Источник требований: требования-мониторинг-АРМ.docx</w:t>
      </w:r>
    </w:p>
    <w:p/>
    <w:p>
      <w:pPr>
        <w:pStyle w:val="Heading1"/>
      </w:pPr>
      <w:r>
        <w:t>1. Инфраструктура и база данных (зафиксировано)</w:t>
      </w:r>
    </w:p>
    <w:p>
      <w:r>
        <w:rPr>
          <w:b/>
        </w:rPr>
        <w:t>Единая СУБД TimescaleDB (PostgreSQL 16) для метрик и прикладных данных</w:t>
      </w:r>
    </w:p>
    <w:p/>
    <w:p>
      <w:pPr>
        <w:pStyle w:val="Heading2"/>
      </w:pPr>
      <w:r>
        <w:t>1.1. Решение по СУБД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3864"/>
          </w:tcPr>
          <w:p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844"/>
            <w:shd w:fill="1F3864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СУБД</w:t>
            </w:r>
          </w:p>
        </w:tc>
        <w:tc>
          <w:tcPr>
            <w:tcW w:type="dxa" w:w="4844"/>
          </w:tcPr>
          <w:p>
            <w:r>
              <w:t>PostgreSQL 16 + TimescaleDB</w:t>
            </w:r>
          </w:p>
        </w:tc>
      </w:tr>
      <w:tr>
        <w:tc>
          <w:tcPr>
            <w:tcW w:type="dxa" w:w="4844"/>
          </w:tcPr>
          <w:p>
            <w:r>
              <w:t>Образ (dev)</w:t>
            </w:r>
          </w:p>
        </w:tc>
        <w:tc>
          <w:tcPr>
            <w:tcW w:type="dxa" w:w="4844"/>
          </w:tcPr>
          <w:p>
            <w:r>
              <w:t>timescale/timescaledb:latest-pg16</w:t>
            </w:r>
          </w:p>
        </w:tc>
      </w:tr>
      <w:tr>
        <w:tc>
          <w:tcPr>
            <w:tcW w:type="dxa" w:w="4844"/>
          </w:tcPr>
          <w:p>
            <w:r>
              <w:t>Порт (host)</w:t>
            </w:r>
          </w:p>
        </w:tc>
        <w:tc>
          <w:tcPr>
            <w:tcW w:type="dxa" w:w="4844"/>
          </w:tcPr>
          <w:p>
            <w:r>
              <w:t>5435</w:t>
            </w:r>
          </w:p>
        </w:tc>
      </w:tr>
      <w:tr>
        <w:tc>
          <w:tcPr>
            <w:tcW w:type="dxa" w:w="4844"/>
          </w:tcPr>
          <w:p>
            <w:r>
              <w:t>Имя БД (MVP)</w:t>
            </w:r>
          </w:p>
        </w:tc>
        <w:tc>
          <w:tcPr>
            <w:tcW w:type="dxa" w:w="4844"/>
          </w:tcPr>
          <w:p>
            <w:r>
              <w:t>wisla_arm</w:t>
            </w:r>
          </w:p>
        </w:tc>
      </w:tr>
      <w:tr>
        <w:tc>
          <w:tcPr>
            <w:tcW w:type="dxa" w:w="4844"/>
          </w:tcPr>
          <w:p>
            <w:r>
              <w:t>JDBC URL</w:t>
            </w:r>
          </w:p>
        </w:tc>
        <w:tc>
          <w:tcPr>
            <w:tcW w:type="dxa" w:w="4844"/>
          </w:tcPr>
          <w:p>
            <w:r>
              <w:t>jdbc:postgresql://localhost:5435/wisla_arm</w:t>
            </w:r>
          </w:p>
        </w:tc>
      </w:tr>
      <w:tr>
        <w:tc>
          <w:tcPr>
            <w:tcW w:type="dxa" w:w="4844"/>
          </w:tcPr>
          <w:p>
            <w:r>
              <w:t>ORM / миграции</w:t>
            </w:r>
          </w:p>
        </w:tc>
        <w:tc>
          <w:tcPr>
            <w:tcW w:type="dxa" w:w="4844"/>
          </w:tcPr>
          <w:p>
            <w:r>
              <w:t>Spring Data JPA, Flyway (backend/src/main/resources/db/migration/)</w:t>
            </w:r>
          </w:p>
        </w:tc>
      </w:tr>
      <w:tr>
        <w:tc>
          <w:tcPr>
            <w:tcW w:type="dxa" w:w="4844"/>
          </w:tcPr>
          <w:p>
            <w:r>
              <w:t>Пул соединений</w:t>
            </w:r>
          </w:p>
        </w:tc>
        <w:tc>
          <w:tcPr>
            <w:tcW w:type="dxa" w:w="4844"/>
          </w:tcPr>
          <w:p>
            <w:r>
              <w:t>HikariCP (spring.datasource.hikari.*)</w:t>
            </w:r>
          </w:p>
        </w:tc>
      </w:tr>
    </w:tbl>
    <w:p/>
    <w:p>
      <w:r>
        <w:rPr>
          <w:b/>
        </w:rPr>
        <w:t>Обоснование:</w:t>
      </w:r>
    </w:p>
    <w:p>
      <w:pPr>
        <w:pStyle w:val="ListBullet"/>
      </w:pPr>
      <w:r>
        <w:t>Переиспользование стека NetworckScaner (JPA, Flyway, metric_values)</w:t>
      </w:r>
    </w:p>
    <w:p>
      <w:pPr>
        <w:pStyle w:val="ListBullet"/>
      </w:pPr>
      <w:r>
        <w:t>TimescaleDB — hypertable для временных рядов метрик (§3, §9)</w:t>
      </w:r>
    </w:p>
    <w:p>
      <w:pPr>
        <w:pStyle w:val="ListBullet"/>
      </w:pPr>
      <w:r>
        <w:t>Одна БД для метрик, событий, конфигурации — проще MVP для команды из 2 человек</w:t>
      </w:r>
    </w:p>
    <w:p>
      <w:pPr>
        <w:pStyle w:val="ListBullet"/>
      </w:pPr>
      <w:r>
        <w:t>PostgreSQL достаточен для 5000 АРМ при tiered storage в v2</w:t>
      </w:r>
    </w:p>
    <w:p/>
    <w:p>
      <w:r>
        <w:rPr>
          <w:b/>
        </w:rPr>
        <w:t>Не используем:</w:t>
      </w:r>
    </w:p>
    <w:p>
      <w:pPr>
        <w:pStyle w:val="ListBullet"/>
      </w:pPr>
      <w:r>
        <w:t>Отдельный InfluxDB / VictoriaMetrics — не выбираем</w:t>
      </w:r>
    </w:p>
    <w:p>
      <w:pPr>
        <w:pStyle w:val="ListBullet"/>
      </w:pPr>
      <w:r>
        <w:t>MongoDB — не выбираем</w:t>
      </w:r>
    </w:p>
    <w:p>
      <w:pPr>
        <w:pStyle w:val="ListBullet"/>
      </w:pPr>
      <w:r>
        <w:t>SQLite на сервере — только локальный буфер агента на АРМ</w:t>
      </w:r>
    </w:p>
    <w:p>
      <w:pPr>
        <w:pStyle w:val="Heading2"/>
      </w:pPr>
      <w:r>
        <w:t>1.2. Размещение данных в PostgreSQL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Фаза</w:t>
            </w:r>
          </w:p>
        </w:tc>
      </w:tr>
      <w:tr>
        <w:tc>
          <w:tcPr>
            <w:tcW w:type="dxa" w:w="2422"/>
          </w:tcPr>
          <w:p>
            <w:r>
              <w:t>metric_values</w:t>
            </w:r>
          </w:p>
        </w:tc>
        <w:tc>
          <w:tcPr>
            <w:tcW w:type="dxa" w:w="2422"/>
          </w:tcPr>
          <w:p>
            <w:r>
              <w:t>Временные ряды: CPU, RAM, диск, метрики из .template</w:t>
            </w:r>
          </w:p>
        </w:tc>
        <w:tc>
          <w:tcPr>
            <w:tcW w:type="dxa" w:w="2422"/>
            <w:shd w:fill="DDEBF7"/>
          </w:tcPr>
          <w:p>
            <w:r>
              <w:t>Timescale hypertable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workstations</w:t>
            </w:r>
          </w:p>
        </w:tc>
        <w:tc>
          <w:tcPr>
            <w:tcW w:type="dxa" w:w="2422"/>
          </w:tcPr>
          <w:p>
            <w:r>
              <w:t>Реестр АРМ (hostname, ip, os, status, agent_version)</w:t>
            </w:r>
          </w:p>
        </w:tc>
        <w:tc>
          <w:tcPr>
            <w:tcW w:type="dxa" w:w="2422"/>
          </w:tcPr>
          <w:p>
            <w:r>
              <w:t>PostgreSQL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agent_credentials</w:t>
            </w:r>
          </w:p>
        </w:tc>
        <w:tc>
          <w:tcPr>
            <w:tcW w:type="dxa" w:w="2422"/>
          </w:tcPr>
          <w:p>
            <w:r>
              <w:t>API-key агентов, привязка к workstation</w:t>
            </w:r>
          </w:p>
        </w:tc>
        <w:tc>
          <w:tcPr>
            <w:tcW w:type="dxa" w:w="2422"/>
          </w:tcPr>
          <w:p>
            <w:r>
              <w:t>PostgreSQL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monitoring_events</w:t>
            </w:r>
          </w:p>
        </w:tc>
        <w:tc>
          <w:tcPr>
            <w:tcW w:type="dxa" w:w="2422"/>
          </w:tcPr>
          <w:p>
            <w:r>
              <w:t>Алерты, пороги, BSoD (из NS monitoring)</w:t>
            </w:r>
          </w:p>
        </w:tc>
        <w:tc>
          <w:tcPr>
            <w:tcW w:type="dxa" w:w="2422"/>
          </w:tcPr>
          <w:p>
            <w:r>
              <w:t>PostgreSQL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log_events</w:t>
            </w:r>
          </w:p>
        </w:tc>
        <w:tc>
          <w:tcPr>
            <w:tcW w:type="dxa" w:w="2422"/>
          </w:tcPr>
          <w:p>
            <w:r>
              <w:t>Warning/error из Event Log / journald</w:t>
            </w:r>
          </w:p>
        </w:tc>
        <w:tc>
          <w:tcPr>
            <w:tcW w:type="dxa" w:w="2422"/>
          </w:tcPr>
          <w:p>
            <w:r>
              <w:t>PostgreSQL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alarm_journal</w:t>
            </w:r>
          </w:p>
        </w:tc>
        <w:tc>
          <w:tcPr>
            <w:tcW w:type="dxa" w:w="2422"/>
          </w:tcPr>
          <w:p>
            <w:r>
              <w:t>Журнал аварийных сообщений (§4.8)</w:t>
            </w:r>
          </w:p>
        </w:tc>
        <w:tc>
          <w:tcPr>
            <w:tcW w:type="dxa" w:w="2422"/>
          </w:tcPr>
          <w:p>
            <w:r>
              <w:t>PostgreSQL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maintenance_windows</w:t>
            </w:r>
          </w:p>
        </w:tc>
        <w:tc>
          <w:tcPr>
            <w:tcW w:type="dxa" w:w="2422"/>
          </w:tcPr>
          <w:p>
            <w:r>
              <w:t>Окна техобслуживания (mute alerts)</w:t>
            </w:r>
          </w:p>
        </w:tc>
        <w:tc>
          <w:tcPr>
            <w:tcW w:type="dxa" w:w="2422"/>
          </w:tcPr>
          <w:p>
            <w:r>
              <w:t>PostgreSQL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users</w:t>
            </w:r>
          </w:p>
        </w:tc>
        <w:tc>
          <w:tcPr>
            <w:tcW w:type="dxa" w:w="2422"/>
          </w:tcPr>
          <w:p>
            <w:r>
              <w:t>Пользователи UI, роли (из NS users)</w:t>
            </w:r>
          </w:p>
        </w:tc>
        <w:tc>
          <w:tcPr>
            <w:tcW w:type="dxa" w:w="2422"/>
          </w:tcPr>
          <w:p>
            <w:r>
              <w:t>PostgreSQL</w:t>
            </w:r>
          </w:p>
        </w:tc>
        <w:tc>
          <w:tcPr>
            <w:tcW w:type="dxa" w:w="2422"/>
          </w:tcPr>
          <w:p>
            <w:r>
              <w:t>mvp</w:t>
            </w:r>
          </w:p>
        </w:tc>
      </w:tr>
      <w:tr>
        <w:tc>
          <w:tcPr>
            <w:tcW w:type="dxa" w:w="2422"/>
          </w:tcPr>
          <w:p>
            <w:r>
              <w:t>session_events</w:t>
            </w:r>
          </w:p>
        </w:tc>
        <w:tc>
          <w:tcPr>
            <w:tcW w:type="dxa" w:w="2422"/>
          </w:tcPr>
          <w:p>
            <w:r>
              <w:t>Аудит входов/выходов (§5)</w:t>
            </w:r>
          </w:p>
        </w:tc>
        <w:tc>
          <w:tcPr>
            <w:tcW w:type="dxa" w:w="2422"/>
          </w:tcPr>
          <w:p>
            <w:r>
              <w:t>PostgreSQL</w:t>
            </w:r>
          </w:p>
        </w:tc>
        <w:tc>
          <w:tcPr>
            <w:tcW w:type="dxa" w:w="2422"/>
          </w:tcPr>
          <w:p>
            <w:r>
              <w:t>v1</w:t>
            </w:r>
          </w:p>
        </w:tc>
      </w:tr>
      <w:tr>
        <w:tc>
          <w:tcPr>
            <w:tcW w:type="dxa" w:w="2422"/>
          </w:tcPr>
          <w:p>
            <w:r>
              <w:t>agent_policies</w:t>
            </w:r>
          </w:p>
        </w:tc>
        <w:tc>
          <w:tcPr>
            <w:tcW w:type="dxa" w:w="2422"/>
          </w:tcPr>
          <w:p>
            <w:r>
              <w:t>Политики с сервера для агентов</w:t>
            </w:r>
          </w:p>
        </w:tc>
        <w:tc>
          <w:tcPr>
            <w:tcW w:type="dxa" w:w="2422"/>
          </w:tcPr>
          <w:p>
            <w:r>
              <w:t>PostgreSQL</w:t>
            </w:r>
          </w:p>
        </w:tc>
        <w:tc>
          <w:tcPr>
            <w:tcW w:type="dxa" w:w="2422"/>
          </w:tcPr>
          <w:p>
            <w:r>
              <w:t>v1</w:t>
            </w:r>
          </w:p>
        </w:tc>
      </w:tr>
    </w:tbl>
    <w:p>
      <w:pPr>
        <w:pStyle w:val="Heading2"/>
      </w:pPr>
      <w:r>
        <w:t>1.3. Сроки хранения (retention)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Фаза</w:t>
            </w:r>
          </w:p>
        </w:tc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Метрики</w:t>
            </w:r>
          </w:p>
        </w:tc>
        <w:tc>
          <w:tcPr>
            <w:tcW w:type="dxa" w:w="3230"/>
            <w:shd w:fill="1F3864"/>
          </w:tcPr>
          <w:p>
            <w:r>
              <w:rPr>
                <w:b/>
                <w:color w:val="FFFFFF"/>
                <w:sz w:val="20"/>
              </w:rPr>
              <w:t>Логи и события</w:t>
            </w:r>
          </w:p>
        </w:tc>
      </w:tr>
      <w:tr>
        <w:tc>
          <w:tcPr>
            <w:tcW w:type="dxa" w:w="3230"/>
          </w:tcPr>
          <w:p>
            <w:r>
              <w:t>MVP</w:t>
            </w:r>
          </w:p>
        </w:tc>
        <w:tc>
          <w:tcPr>
            <w:tcW w:type="dxa" w:w="3230"/>
          </w:tcPr>
          <w:p>
            <w:r>
              <w:t>30 суток (§9.1)</w:t>
            </w:r>
          </w:p>
        </w:tc>
        <w:tc>
          <w:tcPr>
            <w:tcW w:type="dxa" w:w="3230"/>
          </w:tcPr>
          <w:p>
            <w:r>
              <w:t>90 суток (прототип; в Excel «без срока» — осознанный компромисс)</w:t>
            </w:r>
          </w:p>
        </w:tc>
      </w:tr>
      <w:tr>
        <w:tc>
          <w:tcPr>
            <w:tcW w:type="dxa" w:w="3230"/>
          </w:tcPr>
          <w:p>
            <w:r>
              <w:t>v1</w:t>
            </w:r>
          </w:p>
        </w:tc>
        <w:tc>
          <w:tcPr>
            <w:tcW w:type="dxa" w:w="3230"/>
          </w:tcPr>
          <w:p>
            <w:r>
              <w:t>настраиваемо, default 30 суток</w:t>
            </w:r>
          </w:p>
        </w:tc>
        <w:tc>
          <w:tcPr>
            <w:tcW w:type="dxa" w:w="3230"/>
          </w:tcPr>
          <w:p>
            <w:r>
              <w:t>настраиваемо, default 1 год для аудита</w:t>
            </w:r>
          </w:p>
        </w:tc>
      </w:tr>
      <w:tr>
        <w:tc>
          <w:tcPr>
            <w:tcW w:type="dxa" w:w="3230"/>
          </w:tcPr>
          <w:p>
            <w:r>
              <w:t>v2</w:t>
            </w:r>
          </w:p>
        </w:tc>
        <w:tc>
          <w:tcPr>
            <w:tcW w:type="dxa" w:w="3230"/>
          </w:tcPr>
          <w:p>
            <w:r>
              <w:t>raw → hourly → daily (Timescale continuous aggregates, §9.3)</w:t>
            </w:r>
          </w:p>
        </w:tc>
        <w:tc>
          <w:tcPr>
            <w:tcW w:type="dxa" w:w="3230"/>
          </w:tcPr>
          <w:p>
            <w:r>
              <w:t>raw → hourly → daily (Timescale continuous aggregates, §9.3)</w:t>
            </w:r>
          </w:p>
        </w:tc>
      </w:tr>
    </w:tbl>
    <w:p>
      <w:pPr>
        <w:pStyle w:val="Heading2"/>
      </w:pPr>
      <w:r>
        <w:t>1.4. Полный стек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3864"/>
          </w:tcPr>
          <w:p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4844"/>
            <w:shd w:fill="1F3864"/>
          </w:tcPr>
          <w:p>
            <w:r>
              <w:rPr>
                <w:b/>
                <w:color w:val="FFFFFF"/>
                <w:sz w:val="20"/>
              </w:rPr>
              <w:t>Технология</w:t>
            </w:r>
          </w:p>
        </w:tc>
      </w:tr>
      <w:tr>
        <w:tc>
          <w:tcPr>
            <w:tcW w:type="dxa" w:w="4844"/>
          </w:tcPr>
          <w:p>
            <w:r>
              <w:t>agent</w:t>
            </w:r>
          </w:p>
        </w:tc>
        <w:tc>
          <w:tcPr>
            <w:tcW w:type="dxa" w:w="4844"/>
          </w:tcPr>
          <w:p>
            <w:r>
              <w:t>Go (MVP) / C (v1–v2 опционально)</w:t>
            </w:r>
          </w:p>
        </w:tc>
      </w:tr>
      <w:tr>
        <w:tc>
          <w:tcPr>
            <w:tcW w:type="dxa" w:w="4844"/>
          </w:tcPr>
          <w:p>
            <w:r>
              <w:t>backend</w:t>
            </w:r>
          </w:p>
        </w:tc>
        <w:tc>
          <w:tcPr>
            <w:tcW w:type="dxa" w:w="4844"/>
          </w:tcPr>
          <w:p>
            <w:r>
              <w:t>Java 17, Spring Boot 3.4 (форк NS)</w:t>
            </w:r>
          </w:p>
        </w:tc>
      </w:tr>
      <w:tr>
        <w:tc>
          <w:tcPr>
            <w:tcW w:type="dxa" w:w="4844"/>
          </w:tcPr>
          <w:p>
            <w:r>
              <w:t>frontend</w:t>
            </w:r>
          </w:p>
        </w:tc>
        <w:tc>
          <w:tcPr>
            <w:tcW w:type="dxa" w:w="4844"/>
          </w:tcPr>
          <w:p>
            <w:r>
              <w:t>Angular 21, PrimeNG (форк NS)</w:t>
            </w:r>
          </w:p>
        </w:tc>
      </w:tr>
      <w:tr>
        <w:tc>
          <w:tcPr>
            <w:tcW w:type="dxa" w:w="4844"/>
          </w:tcPr>
          <w:p>
            <w:r>
              <w:t>database</w:t>
            </w:r>
          </w:p>
        </w:tc>
        <w:tc>
          <w:tcPr>
            <w:tcW w:type="dxa" w:w="4844"/>
            <w:shd w:fill="C6EFCE"/>
          </w:tcPr>
          <w:p>
            <w:r>
              <w:t>TimescaleDB / PostgreSQL 16</w:t>
            </w:r>
          </w:p>
        </w:tc>
      </w:tr>
      <w:tr>
        <w:tc>
          <w:tcPr>
            <w:tcW w:type="dxa" w:w="4844"/>
          </w:tcPr>
          <w:p>
            <w:r>
              <w:t>messaging v1</w:t>
            </w:r>
          </w:p>
        </w:tc>
        <w:tc>
          <w:tcPr>
            <w:tcW w:type="dxa" w:w="4844"/>
          </w:tcPr>
          <w:p>
            <w:r>
              <w:t>Kafka (внутренний pipeline, опционально с v1)</w:t>
            </w:r>
          </w:p>
        </w:tc>
      </w:tr>
      <w:tr>
        <w:tc>
          <w:tcPr>
            <w:tcW w:type="dxa" w:w="4844"/>
          </w:tcPr>
          <w:p>
            <w:r>
              <w:t>messaging v2</w:t>
            </w:r>
          </w:p>
        </w:tc>
        <w:tc>
          <w:tcPr>
            <w:tcW w:type="dxa" w:w="4844"/>
          </w:tcPr>
          <w:p>
            <w:r>
              <w:t>Kafka → интеграция WISLA (после Swagger)</w:t>
            </w:r>
          </w:p>
        </w:tc>
      </w:tr>
      <w:tr>
        <w:tc>
          <w:tcPr>
            <w:tcW w:type="dxa" w:w="4844"/>
          </w:tcPr>
          <w:p>
            <w:r>
              <w:t>local dev</w:t>
            </w:r>
          </w:p>
        </w:tc>
        <w:tc>
          <w:tcPr>
            <w:tcW w:type="dxa" w:w="4844"/>
          </w:tcPr>
          <w:p>
            <w:r>
              <w:t>docker-compose: timescaledb, kafka, ldap (из NS)</w:t>
            </w:r>
          </w:p>
        </w:tc>
      </w:tr>
    </w:tbl>
    <w:p>
      <w:r>
        <w:br w:type="page"/>
      </w:r>
    </w:p>
    <w:p>
      <w:pPr>
        <w:pStyle w:val="Heading1"/>
      </w:pPr>
      <w:r>
        <w:t>2. Сводка по версиям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Покрытие ТЗ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422"/>
            <w:shd w:fill="1F3864"/>
          </w:tcPr>
          <w:p>
            <w:r>
              <w:rPr>
                <w:b/>
                <w:color w:val="FFFFFF"/>
                <w:sz w:val="20"/>
              </w:rPr>
              <w:t>Аудитория</w:t>
            </w:r>
          </w:p>
        </w:tc>
      </w:tr>
      <w:tr>
        <w:tc>
          <w:tcPr>
            <w:tcW w:type="dxa" w:w="2422"/>
          </w:tcPr>
          <w:p>
            <w:r>
              <w:t>MVP</w:t>
            </w:r>
          </w:p>
        </w:tc>
        <w:tc>
          <w:tcPr>
            <w:tcW w:type="dxa" w:w="2422"/>
          </w:tcPr>
          <w:p>
            <w:r>
              <w:t>~45% ТЗ (ядро + демо)</w:t>
            </w:r>
          </w:p>
        </w:tc>
        <w:tc>
          <w:tcPr>
            <w:tcW w:type="dxa" w:w="2422"/>
          </w:tcPr>
          <w:p>
            <w:r>
              <w:t>3–4 недели (2 разработчика, NS как база)</w:t>
            </w:r>
          </w:p>
        </w:tc>
        <w:tc>
          <w:tcPr>
            <w:tcW w:type="dxa" w:w="2422"/>
          </w:tcPr>
          <w:p>
            <w:r>
              <w:t>Команда + заказчик, демо сквозного сценария</w:t>
            </w:r>
          </w:p>
        </w:tc>
      </w:tr>
      <w:tr>
        <w:tc>
          <w:tcPr>
            <w:tcW w:type="dxa" w:w="2422"/>
          </w:tcPr>
          <w:p>
            <w:r>
              <w:t>v1</w:t>
            </w:r>
          </w:p>
        </w:tc>
        <w:tc>
          <w:tcPr>
            <w:tcW w:type="dxa" w:w="2422"/>
          </w:tcPr>
          <w:p>
            <w:r>
              <w:t>~85% ТЗ (основные разделы)</w:t>
            </w:r>
          </w:p>
        </w:tc>
        <w:tc>
          <w:tcPr>
            <w:tcW w:type="dxa" w:w="2422"/>
          </w:tcPr>
          <w:p>
            <w:r>
              <w:t>2–3 месяца после MVP</w:t>
            </w:r>
          </w:p>
        </w:tc>
        <w:tc>
          <w:tcPr>
            <w:tcW w:type="dxa" w:w="2422"/>
          </w:tcPr>
          <w:p>
            <w:r>
              <w:t>Инженеры техподдержки</w:t>
            </w:r>
          </w:p>
        </w:tc>
      </w:tr>
      <w:tr>
        <w:tc>
          <w:tcPr>
            <w:tcW w:type="dxa" w:w="2422"/>
          </w:tcPr>
          <w:p>
            <w:r>
              <w:t>v2</w:t>
            </w:r>
          </w:p>
        </w:tc>
        <w:tc>
          <w:tcPr>
            <w:tcW w:type="dxa" w:w="2422"/>
          </w:tcPr>
          <w:p>
            <w:r>
              <w:t>100% ТЗ (кроме §1.9 безагентный)</w:t>
            </w:r>
          </w:p>
        </w:tc>
        <w:tc>
          <w:tcPr>
            <w:tcW w:type="dxa" w:w="2422"/>
          </w:tcPr>
          <w:p>
            <w:r>
              <w:t>3–6 месяцев после v1 (зависит от WISLA API и ИБ)</w:t>
            </w:r>
          </w:p>
        </w:tc>
        <w:tc>
          <w:tcPr>
            <w:tcW w:type="dxa" w:w="2422"/>
          </w:tcPr>
          <w:p>
            <w:r>
              <w:t>Эксплуатация в организации</w:t>
            </w:r>
          </w:p>
        </w:tc>
      </w:tr>
    </w:tbl>
    <w:p/>
    <w:p>
      <w:pPr>
        <w:pStyle w:val="Heading1"/>
      </w:pPr>
      <w:r>
        <w:t>3. MVP (прототип)</w:t>
      </w:r>
    </w:p>
    <w:p>
      <w:r>
        <w:rPr>
          <w:b/>
        </w:rPr>
        <w:t>Рабочий прототип на 2 VM (Linux + Windows); задел архитектуры под масштаб</w:t>
      </w:r>
    </w:p>
    <w:p>
      <w:r>
        <w:rPr>
          <w:b/>
        </w:rPr>
        <w:t>Критерии успеха:</w:t>
      </w:r>
    </w:p>
    <w:p>
      <w:pPr>
        <w:pStyle w:val="ListBullet"/>
      </w:pPr>
      <w:r>
        <w:t>Агенты на 2 VM стабильно шлют метрики 3+ дня</w:t>
      </w:r>
    </w:p>
    <w:p>
      <w:pPr>
        <w:pStyle w:val="ListBullet"/>
      </w:pPr>
      <w:r>
        <w:t>Список АРМ, карточка, графики CPU/RAM/диск</w:t>
      </w:r>
    </w:p>
    <w:p>
      <w:pPr>
        <w:pStyle w:val="ListBullet"/>
      </w:pPr>
      <w:r>
        <w:t>Алерт на почту/Telegram при остановке службы или нехватке диска</w:t>
      </w:r>
    </w:p>
    <w:p>
      <w:pPr>
        <w:pStyle w:val="ListBullet"/>
      </w:pPr>
      <w:r>
        <w:t>BSoD фиксируется как событие</w:t>
      </w:r>
    </w:p>
    <w:p>
      <w:pPr>
        <w:pStyle w:val="ListBullet"/>
      </w:pPr>
      <w:r>
        <w:t>Warning/error логи видны в карточке</w:t>
      </w:r>
    </w:p>
    <w:p>
      <w:pPr>
        <w:pStyle w:val="ListBullet"/>
      </w:pPr>
      <w:r>
        <w:t>UI читаем на мобильном (список + карточка)</w:t>
      </w:r>
    </w:p>
    <w:p>
      <w:r>
        <w:rPr>
          <w:b/>
        </w:rPr>
        <w:t>Deliverables:</w:t>
      </w:r>
    </w:p>
    <w:p>
      <w:pPr>
        <w:pStyle w:val="ListBullet"/>
      </w:pPr>
      <w:r>
        <w:t>Форк NS → wisla-arm (без scan/SNMP/topology)</w:t>
      </w:r>
    </w:p>
    <w:p>
      <w:pPr>
        <w:pStyle w:val="ListBullet"/>
      </w:pPr>
      <w:r>
        <w:t>TimescaleDB / PostgreSQL 16 в docker-compose (БД wisla_arm, порт 5435)</w:t>
      </w:r>
    </w:p>
    <w:p>
      <w:pPr>
        <w:pStyle w:val="ListBullet"/>
      </w:pPr>
      <w:r>
        <w:t>Flyway-миграции: workstations, metric_values (hypertable), events, logs</w:t>
      </w:r>
    </w:p>
    <w:p>
      <w:pPr>
        <w:pStyle w:val="ListBullet"/>
      </w:pPr>
      <w:r>
        <w:t>arm-linux.template, arm-windows.template</w:t>
      </w:r>
    </w:p>
    <w:p>
      <w:pPr>
        <w:pStyle w:val="ListBullet"/>
      </w:pPr>
      <w:r>
        <w:t>Агент: Go (systemd + Windows Service)</w:t>
      </w:r>
    </w:p>
    <w:p>
      <w:pPr>
        <w:pStyle w:val="ListBullet"/>
      </w:pPr>
      <w:r>
        <w:t>Agent ingest API → запись в PostgreSQL</w:t>
      </w:r>
    </w:p>
    <w:p>
      <w:pPr>
        <w:pStyle w:val="ListBullet"/>
      </w:pPr>
      <w:r>
        <w:t>docker-compose стенд на Mac (timescaledb + backend + frontend)</w:t>
      </w:r>
    </w:p>
    <w:p>
      <w:r>
        <w:rPr>
          <w:b/>
        </w:rPr>
        <w:t>Вне scope:</w:t>
      </w:r>
    </w:p>
    <w:p>
      <w:pPr>
        <w:pStyle w:val="ListBullet"/>
      </w:pPr>
      <w:r>
        <w:t>Интеграция WISLA (Kafka)</w:t>
      </w:r>
    </w:p>
    <w:p>
      <w:pPr>
        <w:pStyle w:val="ListBullet"/>
      </w:pPr>
      <w:r>
        <w:t>SSO</w:t>
      </w:r>
    </w:p>
    <w:p>
      <w:pPr>
        <w:pStyle w:val="ListBullet"/>
      </w:pPr>
      <w:r>
        <w:t>S.M.A.R.T., инвентарь ПО</w:t>
      </w:r>
    </w:p>
    <w:p>
      <w:pPr>
        <w:pStyle w:val="ListBullet"/>
      </w:pPr>
      <w:r>
        <w:t>PDF-отчёты, глубокий аудит Security log</w:t>
      </w:r>
    </w:p>
    <w:p>
      <w:pPr>
        <w:pStyle w:val="ListBullet"/>
      </w:pPr>
      <w:r>
        <w:t>Политики агента с сервера</w:t>
      </w:r>
    </w:p>
    <w:p>
      <w:pPr>
        <w:pStyle w:val="ListBullet"/>
      </w:pPr>
      <w:r>
        <w:t>Горизонтальное масштабирование (только закладка в архитектуре)</w:t>
      </w:r>
    </w:p>
    <w:p/>
    <w:p>
      <w:pPr>
        <w:pStyle w:val="Heading1"/>
      </w:pPr>
      <w:r>
        <w:t>4. v1 (пилот)</w:t>
      </w:r>
    </w:p>
    <w:p>
      <w:r>
        <w:rPr>
          <w:b/>
        </w:rPr>
        <w:t>Пилот на парке 50–300 АРМ; закрыты основные требования ТЗ (разделы 1–9)</w:t>
      </w:r>
    </w:p>
    <w:p>
      <w:r>
        <w:rPr>
          <w:b/>
        </w:rPr>
        <w:t>Критерии успеха:</w:t>
      </w:r>
    </w:p>
    <w:p>
      <w:pPr>
        <w:pStyle w:val="ListBullet"/>
      </w:pPr>
      <w:r>
        <w:t>50+ АРМ в production-пилоте</w:t>
      </w:r>
    </w:p>
    <w:p>
      <w:pPr>
        <w:pStyle w:val="ListBullet"/>
      </w:pPr>
      <w:r>
        <w:t>Политики с сервера без переустановки агента</w:t>
      </w:r>
    </w:p>
    <w:p>
      <w:pPr>
        <w:pStyle w:val="ListBullet"/>
      </w:pPr>
      <w:r>
        <w:t>Полный §4.7–4.8: логи, правила, переходы, «обработано»</w:t>
      </w:r>
    </w:p>
    <w:p>
      <w:pPr>
        <w:pStyle w:val="ListBullet"/>
      </w:pPr>
      <w:r>
        <w:t>§5: вход/выход, сессии, тип RDP/SSH</w:t>
      </w:r>
    </w:p>
    <w:p>
      <w:pPr>
        <w:pStyle w:val="ListBullet"/>
      </w:pPr>
      <w:r>
        <w:t>Отчёты CSV + XLSX с рекомендациями</w:t>
      </w:r>
    </w:p>
    <w:p>
      <w:pPr>
        <w:pStyle w:val="ListBullet"/>
      </w:pPr>
      <w:r>
        <w:t>LDAP-вход</w:t>
      </w:r>
    </w:p>
    <w:p>
      <w:pPr>
        <w:pStyle w:val="ListBullet"/>
      </w:pPr>
      <w:r>
        <w:t>Обновление агента RPM/deb/MSI</w:t>
      </w:r>
    </w:p>
    <w:p>
      <w:r>
        <w:rPr>
          <w:b/>
        </w:rPr>
        <w:t>Deliverables:</w:t>
      </w:r>
    </w:p>
    <w:p>
      <w:pPr>
        <w:pStyle w:val="ListBullet"/>
      </w:pPr>
      <w:r>
        <w:t>Policy API + pull-config в агенте</w:t>
      </w:r>
    </w:p>
    <w:p>
      <w:pPr>
        <w:pStyle w:val="ListBullet"/>
      </w:pPr>
      <w:r>
        <w:t>Полноценный log pipeline с dedup и correlation_id</w:t>
      </w:r>
    </w:p>
    <w:p>
      <w:pPr>
        <w:pStyle w:val="ListBullet"/>
      </w:pPr>
      <w:r>
        <w:t>Reports module</w:t>
      </w:r>
    </w:p>
    <w:p>
      <w:pPr>
        <w:pStyle w:val="ListBullet"/>
      </w:pPr>
      <w:r>
        <w:t>Agent update endpoint или встроенный репозиторий пакетов</w:t>
      </w:r>
    </w:p>
    <w:p>
      <w:pPr>
        <w:pStyle w:val="ListBullet"/>
      </w:pPr>
      <w:r>
        <w:t>Поля подписи/штампа в отчётах (без обязательного PDF)</w:t>
      </w:r>
    </w:p>
    <w:p>
      <w:pPr>
        <w:pStyle w:val="ListBullet"/>
      </w:pPr>
      <w:r>
        <w:t>Настраиваемые сроки хранения в PostgreSQL (retention policies)</w:t>
      </w:r>
    </w:p>
    <w:p/>
    <w:p>
      <w:pPr>
        <w:pStyle w:val="Heading1"/>
      </w:pPr>
      <w:r>
        <w:t>5. v2 (production)</w:t>
      </w:r>
    </w:p>
    <w:p>
      <w:r>
        <w:rPr>
          <w:b/>
        </w:rPr>
        <w:t>Полное покрытие ТЗ + готовность к 5000 АРМ и интеграции с WISLA</w:t>
      </w:r>
    </w:p>
    <w:p>
      <w:r>
        <w:rPr>
          <w:b/>
        </w:rPr>
        <w:t>Критерии успеха:</w:t>
      </w:r>
    </w:p>
    <w:p>
      <w:pPr>
        <w:pStyle w:val="ListBullet"/>
      </w:pPr>
      <w:r>
        <w:t>Все пункты ТЗ §1–§10 закрыты или формально waived с обоснованием</w:t>
      </w:r>
    </w:p>
    <w:p>
      <w:pPr>
        <w:pStyle w:val="ListBullet"/>
      </w:pPr>
      <w:r>
        <w:t>Интеграция WISLA: объекты, метрики, события через Kafka+REST</w:t>
      </w:r>
    </w:p>
    <w:p>
      <w:pPr>
        <w:pStyle w:val="ListBullet"/>
      </w:pPr>
      <w:r>
        <w:t>Нагрузочный тест на целевой конфигурации (5000 АРМ расчётно)</w:t>
      </w:r>
    </w:p>
    <w:p>
      <w:pPr>
        <w:pStyle w:val="ListBullet"/>
      </w:pPr>
      <w:r>
        <w:t>S.M.A.R.T. и инвентарь ПО — если согласовано с заказчиком</w:t>
      </w:r>
    </w:p>
    <w:p>
      <w:r>
        <w:rPr>
          <w:b/>
        </w:rPr>
        <w:t>Deliverables:</w:t>
      </w:r>
    </w:p>
    <w:p>
      <w:pPr>
        <w:pStyle w:val="ListBullet"/>
      </w:pPr>
      <w:r>
        <w:t>WislaEventBridge для АРМ (по образцу NS)</w:t>
      </w:r>
    </w:p>
    <w:p>
      <w:pPr>
        <w:pStyle w:val="ListBullet"/>
      </w:pPr>
      <w:r>
        <w:t>Timescale continuous aggregates (tiered storage §9.3)</w:t>
      </w:r>
    </w:p>
    <w:p>
      <w:pPr>
        <w:pStyle w:val="ListBullet"/>
      </w:pPr>
      <w:r>
        <w:t>Ingest horizontal scaling</w:t>
      </w:r>
    </w:p>
    <w:p>
      <w:pPr>
        <w:pStyle w:val="ListBullet"/>
      </w:pPr>
      <w:r>
        <w:t>S.M.A.R.T. collector в агенте</w:t>
      </w:r>
    </w:p>
    <w:p>
      <w:pPr>
        <w:pStyle w:val="ListBullet"/>
      </w:pPr>
      <w:r>
        <w:t>Software inventory collector</w:t>
      </w:r>
    </w:p>
    <w:p>
      <w:pPr>
        <w:pStyle w:val="ListBullet"/>
      </w:pPr>
      <w:r>
        <w:t>Формальное соответствие 152-ФЗ (если выход из режима прототипа)</w:t>
      </w:r>
    </w:p>
    <w:p/>
    <w:p>
      <w:pPr>
        <w:pStyle w:val="Heading1"/>
      </w:pPr>
      <w:r>
        <w:t>6. Матрица покрытия ТЗ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1938"/>
            <w:shd w:fill="1F3864"/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</w:tr>
      <w:tr>
        <w:tc>
          <w:tcPr>
            <w:tcW w:type="dxa" w:w="1938"/>
          </w:tcPr>
          <w:p>
            <w:r>
              <w:t>§1.4.1–1.4.2</w:t>
            </w:r>
          </w:p>
        </w:tc>
        <w:tc>
          <w:tcPr>
            <w:tcW w:type="dxa" w:w="1938"/>
          </w:tcPr>
          <w:p>
            <w:r>
              <w:t>Агент Win/Linux, служба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§1.4.3</w:t>
            </w:r>
          </w:p>
        </w:tc>
        <w:tc>
          <w:tcPr>
            <w:tcW w:type="dxa" w:w="1938"/>
          </w:tcPr>
          <w:p>
            <w:r>
              <w:t>Сбор метрик §3–5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§1.4.4</w:t>
            </w:r>
          </w:p>
        </w:tc>
        <w:tc>
          <w:tcPr>
            <w:tcW w:type="dxa" w:w="1938"/>
          </w:tcPr>
          <w:p>
            <w:r>
              <w:t>Настраиваемый интервал опроса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§1.4.5</w:t>
            </w:r>
          </w:p>
        </w:tc>
        <w:tc>
          <w:tcPr>
            <w:tcW w:type="dxa" w:w="1938"/>
          </w:tcPr>
          <w:p>
            <w:r>
              <w:t>Политика с сервера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§1.4.6</w:t>
            </w:r>
          </w:p>
        </w:tc>
        <w:tc>
          <w:tcPr>
            <w:tcW w:type="dxa" w:w="1938"/>
          </w:tcPr>
          <w:p>
            <w:r>
              <w:t>Лимиты CPU/RAM агента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§1.4.7–1.4.12</w:t>
            </w:r>
          </w:p>
        </w:tc>
        <w:tc>
          <w:tcPr>
            <w:tcW w:type="dxa" w:w="1938"/>
          </w:tcPr>
          <w:p>
            <w:r>
              <w:t>Права, bootstrap, буфер, деактивация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§1.5</w:t>
            </w:r>
          </w:p>
        </w:tc>
        <w:tc>
          <w:tcPr>
            <w:tcW w:type="dxa" w:w="1938"/>
          </w:tcPr>
          <w:p>
            <w:r>
              <w:t>HTTPS, auth, batch, heartbeat, прокси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§1.6</w:t>
            </w:r>
          </w:p>
        </w:tc>
        <w:tc>
          <w:tcPr>
            <w:tcW w:type="dxa" w:w="1938"/>
          </w:tcPr>
          <w:p>
            <w:r>
              <w:t>Сервер + UI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§1.7</w:t>
            </w:r>
          </w:p>
        </w:tc>
        <w:tc>
          <w:tcPr>
            <w:tcW w:type="dxa" w:w="1938"/>
          </w:tcPr>
          <w:p>
            <w:r>
              <w:t>Интеграция WISLA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§1.8</w:t>
            </w:r>
          </w:p>
        </w:tc>
        <w:tc>
          <w:tcPr>
            <w:tcW w:type="dxa" w:w="1938"/>
          </w:tcPr>
          <w:p>
            <w:r>
              <w:t>Регистрация и обновление агентов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§1.9</w:t>
            </w:r>
          </w:p>
        </w:tc>
        <w:tc>
          <w:tcPr>
            <w:tcW w:type="dxa" w:w="1938"/>
          </w:tcPr>
          <w:p>
            <w:r>
              <w:t>Безагентный режим</w:t>
            </w:r>
          </w:p>
        </w:tc>
        <w:tc>
          <w:tcPr>
            <w:tcW w:type="dxa" w:w="1938"/>
            <w:shd w:fill="D9D9D9"/>
          </w:tcPr>
          <w:p>
            <w:r>
              <w:t>Снято</w:t>
            </w:r>
          </w:p>
        </w:tc>
        <w:tc>
          <w:tcPr>
            <w:tcW w:type="dxa" w:w="1938"/>
            <w:shd w:fill="D9D9D9"/>
          </w:tcPr>
          <w:p>
            <w:r>
              <w:t>Снято</w:t>
            </w:r>
          </w:p>
        </w:tc>
        <w:tc>
          <w:tcPr>
            <w:tcW w:type="dxa" w:w="1938"/>
            <w:shd w:fill="D9D9D9"/>
          </w:tcPr>
          <w:p>
            <w:r>
              <w:t>Снято</w:t>
            </w:r>
          </w:p>
        </w:tc>
      </w:tr>
      <w:tr>
        <w:tc>
          <w:tcPr>
            <w:tcW w:type="dxa" w:w="1938"/>
          </w:tcPr>
          <w:p>
            <w:r>
              <w:t>§2.1–2.3</w:t>
            </w:r>
          </w:p>
        </w:tc>
        <w:tc>
          <w:tcPr>
            <w:tcW w:type="dxa" w:w="1938"/>
          </w:tcPr>
          <w:p>
            <w:r>
              <w:t>Реестр, инвентарь, группы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§2.4–2.7</w:t>
            </w:r>
          </w:p>
        </w:tc>
        <w:tc>
          <w:tcPr>
            <w:tcW w:type="dxa" w:w="1938"/>
          </w:tcPr>
          <w:p>
            <w:r>
              <w:t>Профили, статус, регистрация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§3.1–3.4, §3.6</w:t>
            </w:r>
          </w:p>
        </w:tc>
        <w:tc>
          <w:tcPr>
            <w:tcW w:type="dxa" w:w="1938"/>
          </w:tcPr>
          <w:p>
            <w:r>
              <w:t>CPU, RAM, диск, сеть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§3.5</w:t>
            </w:r>
          </w:p>
        </w:tc>
        <w:tc>
          <w:tcPr>
            <w:tcW w:type="dxa" w:w="1938"/>
          </w:tcPr>
          <w:p>
            <w:r>
              <w:t>S.M.A.R.T.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§3.7</w:t>
            </w:r>
          </w:p>
        </w:tc>
        <w:tc>
          <w:tcPr>
            <w:tcW w:type="dxa" w:w="1938"/>
          </w:tcPr>
          <w:p>
            <w:r>
              <w:t>Метрики по логам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§4.1, §4.5–4.6</w:t>
            </w:r>
          </w:p>
        </w:tc>
        <w:tc>
          <w:tcPr>
            <w:tcW w:type="dxa" w:w="1938"/>
          </w:tcPr>
          <w:p>
            <w:r>
              <w:t>Службы, BSoD, лента событий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§4.2–4.4</w:t>
            </w:r>
          </w:p>
        </w:tc>
        <w:tc>
          <w:tcPr>
            <w:tcW w:type="dxa" w:w="1938"/>
          </w:tcPr>
          <w:p>
            <w:r>
              <w:t>Ресурсы по службе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§4.7–4.8</w:t>
            </w:r>
          </w:p>
        </w:tc>
        <w:tc>
          <w:tcPr>
            <w:tcW w:type="dxa" w:w="1938"/>
          </w:tcPr>
          <w:p>
            <w:r>
              <w:t>Логи ОС и журнал аварийных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§5.1</w:t>
            </w:r>
          </w:p>
        </w:tc>
        <w:tc>
          <w:tcPr>
            <w:tcW w:type="dxa" w:w="1938"/>
          </w:tcPr>
          <w:p>
            <w:r>
              <w:t>Доступность / last seen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§5.2–5.6</w:t>
            </w:r>
          </w:p>
        </w:tc>
        <w:tc>
          <w:tcPr>
            <w:tcW w:type="dxa" w:w="1938"/>
          </w:tcPr>
          <w:p>
            <w:r>
              <w:t>Вход/выход, сессии, RDP/SSH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§5 (Security log)</w:t>
            </w:r>
          </w:p>
        </w:tc>
        <w:tc>
          <w:tcPr>
            <w:tcW w:type="dxa" w:w="1938"/>
          </w:tcPr>
          <w:p>
            <w:r>
              <w:t>Глубокий аудит через Security log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§6.1–6.3</w:t>
            </w:r>
          </w:p>
        </w:tc>
        <w:tc>
          <w:tcPr>
            <w:tcW w:type="dxa" w:w="1938"/>
          </w:tcPr>
          <w:p>
            <w:r>
              <w:t>Отчёты, CSV/XLSX/PDF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§6.4–6.5</w:t>
            </w:r>
          </w:p>
        </w:tc>
        <w:tc>
          <w:tcPr>
            <w:tcW w:type="dxa" w:w="1938"/>
          </w:tcPr>
          <w:p>
            <w:r>
              <w:t>Рекомендации модернизации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§7.1–7.6</w:t>
            </w:r>
          </w:p>
        </w:tc>
        <w:tc>
          <w:tcPr>
            <w:tcW w:type="dxa" w:w="1938"/>
          </w:tcPr>
          <w:p>
            <w:r>
              <w:t>Алерты, Email, Telegram, получатели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§8.1–8.4</w:t>
            </w:r>
          </w:p>
        </w:tc>
        <w:tc>
          <w:tcPr>
            <w:tcW w:type="dxa" w:w="1938"/>
          </w:tcPr>
          <w:p>
            <w:r>
              <w:t>Карточка, списки, графики, логи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§8.5</w:t>
            </w:r>
          </w:p>
        </w:tc>
        <w:tc>
          <w:tcPr>
            <w:tcW w:type="dxa" w:w="1938"/>
          </w:tcPr>
          <w:p>
            <w:r>
              <w:t>Роли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§8 mobile</w:t>
            </w:r>
          </w:p>
        </w:tc>
        <w:tc>
          <w:tcPr>
            <w:tcW w:type="dxa" w:w="1938"/>
          </w:tcPr>
          <w:p>
            <w:r>
              <w:t>Мобильная адаптация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§9.1–9.2</w:t>
            </w:r>
          </w:p>
        </w:tc>
        <w:tc>
          <w:tcPr>
            <w:tcW w:type="dxa" w:w="1938"/>
          </w:tcPr>
          <w:p>
            <w:r>
              <w:t>Сроки хранения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§9.3</w:t>
            </w:r>
          </w:p>
        </w:tc>
        <w:tc>
          <w:tcPr>
            <w:tcW w:type="dxa" w:w="1938"/>
          </w:tcPr>
          <w:p>
            <w:r>
              <w:t>Агрегация старых метрик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§10.1</w:t>
            </w:r>
          </w:p>
        </w:tc>
        <w:tc>
          <w:tcPr>
            <w:tcW w:type="dxa" w:w="1938"/>
          </w:tcPr>
          <w:p>
            <w:r>
              <w:t>Инвентаризация ПО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§10.2–10.5, §10.7</w:t>
            </w:r>
          </w:p>
        </w:tc>
        <w:tc>
          <w:tcPr>
            <w:tcW w:type="dxa" w:w="1938"/>
          </w:tcPr>
          <w:p>
            <w:r>
              <w:t>Поиск, диски, шаблоны, комментарии, дашборды</w:t>
            </w:r>
          </w:p>
        </w:tc>
        <w:tc>
          <w:tcPr>
            <w:tcW w:type="dxa" w:w="1938"/>
            <w:shd w:fill="FFEB9C"/>
          </w:tcPr>
          <w:p>
            <w:r>
              <w:t>Частично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  <w:tr>
        <w:tc>
          <w:tcPr>
            <w:tcW w:type="dxa" w:w="1938"/>
          </w:tcPr>
          <w:p>
            <w:r>
              <w:t>§10.6</w:t>
            </w:r>
          </w:p>
        </w:tc>
        <w:tc>
          <w:tcPr>
            <w:tcW w:type="dxa" w:w="1938"/>
          </w:tcPr>
          <w:p>
            <w:r>
              <w:t>SSO WISLA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FFC7CE"/>
          </w:tcPr>
          <w:p>
            <w:r>
              <w:t>Нет</w:t>
            </w:r>
          </w:p>
        </w:tc>
        <w:tc>
          <w:tcPr>
            <w:tcW w:type="dxa" w:w="1938"/>
            <w:shd w:fill="C6EFCE"/>
          </w:tcPr>
          <w:p>
            <w:r>
              <w:t>Полностью</w:t>
            </w:r>
          </w:p>
        </w:tc>
      </w:tr>
    </w:tbl>
    <w:p>
      <w:pPr>
        <w:pStyle w:val="Heading1"/>
      </w:pPr>
      <w:r>
        <w:t>7. Связанные документы</w:t>
      </w:r>
    </w:p>
    <w:p>
      <w:pPr>
        <w:pStyle w:val="ListBullet"/>
      </w:pPr>
      <w:r>
        <w:t>архитектура-и-техническая-реализация.docx — §3.4, §4</w:t>
      </w:r>
    </w:p>
    <w:p>
      <w:pPr>
        <w:pStyle w:val="ListBullet"/>
      </w:pPr>
      <w:r>
        <w:t>NetworckScaner-master/docker-compose.yml — сервис timescaledb</w:t>
      </w:r>
    </w:p>
    <w:p>
      <w:pPr>
        <w:pStyle w:val="ListBullet"/>
      </w:pPr>
      <w:r>
        <w:t>NetworckScaner-master/README.md — DB_*, metric_values, TimescaleDB</w:t>
      </w:r>
    </w:p>
    <w:p>
      <w:pPr>
        <w:pStyle w:val="ListBullet"/>
      </w:pPr>
      <w:r>
        <w:t>трекинг-требований.yaml — REQ-INFRA-DB</w:t>
      </w:r>
    </w:p>
    <w:p>
      <w:pPr>
        <w:pStyle w:val="ListBullet"/>
      </w:pPr>
      <w:r>
        <w:t>архитектура-и-техническая-реализация.docx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