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422263C" wp14:paraId="2C078E63" wp14:textId="7B802DE6">
      <w:pPr>
        <w:jc w:val="center"/>
        <w:rPr>
          <w:b w:val="1"/>
          <w:bCs w:val="1"/>
          <w:sz w:val="28"/>
          <w:szCs w:val="28"/>
        </w:rPr>
      </w:pPr>
      <w:r w:rsidRPr="5422263C" w:rsidR="1070A401">
        <w:rPr>
          <w:b w:val="1"/>
          <w:bCs w:val="1"/>
          <w:sz w:val="28"/>
          <w:szCs w:val="28"/>
        </w:rPr>
        <w:t>Knowledge Questions and Answer Template</w:t>
      </w:r>
    </w:p>
    <w:p w:rsidR="5422263C" w:rsidP="5422263C" w:rsidRDefault="5422263C" w14:paraId="1469F438" w14:textId="62D01092">
      <w:pPr>
        <w:pStyle w:val="Normal"/>
        <w:jc w:val="center"/>
        <w:rPr>
          <w:rFonts w:ascii="Arial" w:hAnsi="Arial" w:eastAsia="Arial" w:cs="Arial"/>
          <w:b w:val="1"/>
          <w:bCs w:val="1"/>
          <w:sz w:val="24"/>
          <w:szCs w:val="24"/>
        </w:rPr>
      </w:pPr>
    </w:p>
    <w:p w:rsidR="1070A401" w:rsidP="5422263C" w:rsidRDefault="1070A401" w14:paraId="5C33AE80" w14:textId="2048E8EA">
      <w:pPr>
        <w:pStyle w:val="ListParagraph"/>
        <w:numPr>
          <w:ilvl w:val="0"/>
          <w:numId w:val="1"/>
        </w:numPr>
        <w:spacing w:before="0" w:beforeAutospacing="off" w:after="0" w:afterAutospacing="off"/>
        <w:jc w:val="both"/>
        <w:rPr>
          <w:rFonts w:ascii="Arial" w:hAnsi="Arial" w:eastAsia="Arial" w:cs="Arial"/>
          <w:noProof w:val="0"/>
          <w:color w:val="000000" w:themeColor="text1" w:themeTint="FF" w:themeShade="FF"/>
          <w:sz w:val="24"/>
          <w:szCs w:val="24"/>
          <w:lang w:val="en-US"/>
        </w:rPr>
      </w:pPr>
      <w:r w:rsidRPr="5422263C" w:rsidR="1070A401">
        <w:rPr>
          <w:rFonts w:ascii="Arial" w:hAnsi="Arial" w:eastAsia="Arial" w:cs="Arial"/>
          <w:noProof w:val="0"/>
          <w:color w:val="000000" w:themeColor="text1" w:themeTint="FF" w:themeShade="FF"/>
          <w:sz w:val="24"/>
          <w:szCs w:val="24"/>
          <w:lang w:val="en-US"/>
        </w:rPr>
        <w:t xml:space="preserve">How does a TAFE lab PC </w:t>
      </w:r>
      <w:r w:rsidRPr="5422263C" w:rsidR="1070A401">
        <w:rPr>
          <w:rFonts w:ascii="Arial" w:hAnsi="Arial" w:eastAsia="Arial" w:cs="Arial"/>
          <w:noProof w:val="0"/>
          <w:color w:val="000000" w:themeColor="text1" w:themeTint="FF" w:themeShade="FF"/>
          <w:sz w:val="24"/>
          <w:szCs w:val="24"/>
          <w:lang w:val="en-US"/>
        </w:rPr>
        <w:t>utilize</w:t>
      </w:r>
      <w:r w:rsidRPr="5422263C" w:rsidR="1070A401">
        <w:rPr>
          <w:rFonts w:ascii="Arial" w:hAnsi="Arial" w:eastAsia="Arial" w:cs="Arial"/>
          <w:noProof w:val="0"/>
          <w:color w:val="000000" w:themeColor="text1" w:themeTint="FF" w:themeShade="FF"/>
          <w:sz w:val="24"/>
          <w:szCs w:val="24"/>
          <w:lang w:val="en-US"/>
        </w:rPr>
        <w:t xml:space="preserve"> specific hardware to save data to the local drive, and what is the hardware solution used for this purpose? </w:t>
      </w:r>
    </w:p>
    <w:p w:rsidR="1070A401" w:rsidP="5422263C" w:rsidRDefault="1070A401" w14:paraId="43EAEE49" w14:textId="464AA5CA">
      <w:pPr>
        <w:pStyle w:val="ListParagraph"/>
        <w:numPr>
          <w:ilvl w:val="0"/>
          <w:numId w:val="1"/>
        </w:numPr>
        <w:spacing w:before="0" w:beforeAutospacing="off" w:after="0" w:afterAutospacing="off"/>
        <w:jc w:val="both"/>
        <w:rPr>
          <w:rFonts w:ascii="Arial" w:hAnsi="Arial" w:eastAsia="Arial" w:cs="Arial"/>
          <w:noProof w:val="0"/>
          <w:color w:val="000000" w:themeColor="text1" w:themeTint="FF" w:themeShade="FF"/>
          <w:sz w:val="24"/>
          <w:szCs w:val="24"/>
          <w:lang w:val="en-US"/>
        </w:rPr>
      </w:pPr>
      <w:r w:rsidRPr="5422263C" w:rsidR="1070A401">
        <w:rPr>
          <w:rFonts w:ascii="Arial" w:hAnsi="Arial" w:eastAsia="Arial" w:cs="Arial"/>
          <w:noProof w:val="0"/>
          <w:color w:val="000000" w:themeColor="text1" w:themeTint="FF" w:themeShade="FF"/>
          <w:sz w:val="24"/>
          <w:szCs w:val="24"/>
          <w:lang w:val="en-US"/>
        </w:rPr>
        <w:t>Choose three hardware parts that were included in your Assessment 1: Hardware practical.</w:t>
      </w:r>
    </w:p>
    <w:p w:rsidR="1070A401" w:rsidP="5422263C" w:rsidRDefault="1070A401" w14:paraId="74E8D9C4" w14:textId="0752165A">
      <w:pPr>
        <w:pStyle w:val="ListParagraph"/>
        <w:numPr>
          <w:ilvl w:val="0"/>
          <w:numId w:val="1"/>
        </w:numPr>
        <w:spacing w:before="0" w:beforeAutospacing="off" w:after="0" w:afterAutospacing="off"/>
        <w:jc w:val="both"/>
        <w:rPr>
          <w:rFonts w:ascii="Arial" w:hAnsi="Arial" w:eastAsia="Arial" w:cs="Arial"/>
          <w:noProof w:val="0"/>
          <w:color w:val="000000" w:themeColor="text1" w:themeTint="FF" w:themeShade="FF"/>
          <w:sz w:val="24"/>
          <w:szCs w:val="24"/>
          <w:lang w:val="en-US"/>
        </w:rPr>
      </w:pPr>
      <w:r w:rsidRPr="5422263C" w:rsidR="1070A401">
        <w:rPr>
          <w:rFonts w:ascii="Arial" w:hAnsi="Arial" w:eastAsia="Arial" w:cs="Arial"/>
          <w:noProof w:val="0"/>
          <w:color w:val="000000" w:themeColor="text1" w:themeTint="FF" w:themeShade="FF"/>
          <w:sz w:val="24"/>
          <w:szCs w:val="24"/>
          <w:lang w:val="en-US"/>
        </w:rPr>
        <w:t>What is the latest version of Windows?</w:t>
      </w:r>
    </w:p>
    <w:p w:rsidR="1070A401" w:rsidP="5422263C" w:rsidRDefault="1070A401" w14:paraId="7435876E" w14:textId="0FDBD19F">
      <w:pPr>
        <w:pStyle w:val="ListParagraph"/>
        <w:numPr>
          <w:ilvl w:val="0"/>
          <w:numId w:val="1"/>
        </w:numPr>
        <w:spacing w:before="0" w:beforeAutospacing="off" w:after="0" w:afterAutospacing="off"/>
        <w:jc w:val="left"/>
        <w:rPr>
          <w:rFonts w:ascii="Arial" w:hAnsi="Arial" w:eastAsia="Arial" w:cs="Arial"/>
          <w:noProof w:val="0"/>
          <w:color w:val="000000" w:themeColor="text1" w:themeTint="FF" w:themeShade="FF"/>
          <w:sz w:val="24"/>
          <w:szCs w:val="24"/>
          <w:lang w:val="en-US"/>
        </w:rPr>
      </w:pPr>
      <w:r w:rsidRPr="5422263C" w:rsidR="1070A401">
        <w:rPr>
          <w:rFonts w:ascii="Arial" w:hAnsi="Arial" w:eastAsia="Arial" w:cs="Arial"/>
          <w:noProof w:val="0"/>
          <w:color w:val="000000" w:themeColor="text1" w:themeTint="FF" w:themeShade="FF"/>
          <w:sz w:val="24"/>
          <w:szCs w:val="24"/>
          <w:lang w:val="en-US"/>
        </w:rPr>
        <w:t>Read the</w:t>
      </w:r>
      <w:r w:rsidRPr="5422263C" w:rsidR="1070A401">
        <w:rPr>
          <w:rFonts w:ascii="Arial" w:hAnsi="Arial" w:eastAsia="Arial" w:cs="Arial"/>
          <w:noProof w:val="0"/>
          <w:sz w:val="24"/>
          <w:szCs w:val="24"/>
          <w:lang w:val="en-US"/>
        </w:rPr>
        <w:t xml:space="preserve"> </w:t>
      </w:r>
      <w:r w:rsidRPr="5422263C" w:rsidR="1070A401">
        <w:rPr>
          <w:rFonts w:ascii="Arial" w:hAnsi="Arial" w:eastAsia="Arial" w:cs="Arial"/>
          <w:noProof w:val="0"/>
          <w:color w:val="000000" w:themeColor="text1" w:themeTint="FF" w:themeShade="FF"/>
          <w:sz w:val="24"/>
          <w:szCs w:val="24"/>
          <w:lang w:val="en-US"/>
        </w:rPr>
        <w:t xml:space="preserve">IT4U Third-Party Support Contact Procedure. Why is it essential for IT4U to </w:t>
      </w:r>
      <w:r w:rsidRPr="5422263C" w:rsidR="1070A401">
        <w:rPr>
          <w:rFonts w:ascii="Arial" w:hAnsi="Arial" w:eastAsia="Arial" w:cs="Arial"/>
          <w:noProof w:val="0"/>
          <w:color w:val="000000" w:themeColor="text1" w:themeTint="FF" w:themeShade="FF"/>
          <w:sz w:val="24"/>
          <w:szCs w:val="24"/>
          <w:lang w:val="en-US"/>
        </w:rPr>
        <w:t>maintain</w:t>
      </w:r>
      <w:r w:rsidRPr="5422263C" w:rsidR="1070A401">
        <w:rPr>
          <w:rFonts w:ascii="Arial" w:hAnsi="Arial" w:eastAsia="Arial" w:cs="Arial"/>
          <w:noProof w:val="0"/>
          <w:color w:val="000000" w:themeColor="text1" w:themeTint="FF" w:themeShade="FF"/>
          <w:sz w:val="24"/>
          <w:szCs w:val="24"/>
          <w:lang w:val="en-US"/>
        </w:rPr>
        <w:t xml:space="preserve"> open communication with the third-party support team during the support process?</w:t>
      </w:r>
    </w:p>
    <w:p w:rsidR="1070A401" w:rsidP="5422263C" w:rsidRDefault="1070A401" w14:paraId="7C8E3A25" w14:textId="743126B9">
      <w:pPr>
        <w:pStyle w:val="ListParagraph"/>
        <w:numPr>
          <w:ilvl w:val="0"/>
          <w:numId w:val="1"/>
        </w:numPr>
        <w:spacing w:before="0" w:beforeAutospacing="off" w:after="0" w:afterAutospacing="off"/>
        <w:jc w:val="left"/>
        <w:rPr>
          <w:rFonts w:ascii="Arial" w:hAnsi="Arial" w:eastAsia="Arial" w:cs="Arial"/>
          <w:noProof w:val="0"/>
          <w:sz w:val="24"/>
          <w:szCs w:val="24"/>
          <w:lang w:val="en-US"/>
        </w:rPr>
      </w:pPr>
      <w:r w:rsidRPr="5422263C" w:rsidR="1070A401">
        <w:rPr>
          <w:rFonts w:ascii="Arial" w:hAnsi="Arial" w:eastAsia="Arial" w:cs="Arial"/>
          <w:noProof w:val="0"/>
          <w:sz w:val="24"/>
          <w:szCs w:val="24"/>
          <w:lang w:val="en-US"/>
        </w:rPr>
        <w:t>Read the IT4U Help Desk Policy. Explain how at least three Help Desk Responsibilities contribute to problem prioritization.</w:t>
      </w:r>
    </w:p>
    <w:p w:rsidR="1070A401" w:rsidP="5422263C" w:rsidRDefault="1070A401" w14:paraId="7E7CFB0E" w14:textId="7F4B63CD">
      <w:pPr>
        <w:pStyle w:val="ListParagraph"/>
        <w:numPr>
          <w:ilvl w:val="0"/>
          <w:numId w:val="1"/>
        </w:numPr>
        <w:spacing w:before="0" w:beforeAutospacing="off" w:after="0" w:afterAutospacing="off"/>
        <w:jc w:val="both"/>
        <w:rPr>
          <w:rFonts w:ascii="Arial" w:hAnsi="Arial" w:eastAsia="Arial" w:cs="Arial"/>
          <w:noProof w:val="0"/>
          <w:sz w:val="24"/>
          <w:szCs w:val="24"/>
          <w:lang w:val="en-US"/>
        </w:rPr>
      </w:pPr>
      <w:r w:rsidRPr="5422263C" w:rsidR="1070A401">
        <w:rPr>
          <w:rFonts w:ascii="Arial" w:hAnsi="Arial" w:eastAsia="Arial" w:cs="Arial"/>
          <w:noProof w:val="0"/>
          <w:sz w:val="24"/>
          <w:szCs w:val="24"/>
          <w:lang w:val="en-US"/>
        </w:rPr>
        <w:t>Read the IT4U Surge Protector Procedure. How does the IT4U company ensure the proper maintenance of surge protectors and PC setups to protect against power surges and promote smooth functionality?</w:t>
      </w:r>
    </w:p>
    <w:p w:rsidR="1070A401" w:rsidP="5422263C" w:rsidRDefault="1070A401" w14:paraId="0FBAA6F8" w14:textId="1318569C">
      <w:pPr>
        <w:pStyle w:val="ListParagraph"/>
        <w:numPr>
          <w:ilvl w:val="0"/>
          <w:numId w:val="1"/>
        </w:numPr>
        <w:spacing w:before="0" w:beforeAutospacing="off" w:after="0" w:afterAutospacing="off"/>
        <w:jc w:val="left"/>
        <w:rPr>
          <w:rFonts w:ascii="Arial" w:hAnsi="Arial" w:eastAsia="Arial" w:cs="Arial"/>
          <w:noProof w:val="0"/>
          <w:sz w:val="24"/>
          <w:szCs w:val="24"/>
          <w:lang w:val="en-US"/>
        </w:rPr>
      </w:pPr>
      <w:r w:rsidRPr="5422263C" w:rsidR="1070A401">
        <w:rPr>
          <w:rFonts w:ascii="Arial" w:hAnsi="Arial" w:eastAsia="Arial" w:cs="Arial"/>
          <w:noProof w:val="0"/>
          <w:sz w:val="24"/>
          <w:szCs w:val="24"/>
          <w:lang w:val="en-US"/>
        </w:rPr>
        <w:t>Read the IT4U Sustainability Requirements. How does IT4U promote environmental sustainability in its services and solutions?</w:t>
      </w:r>
    </w:p>
    <w:p w:rsidR="1070A401" w:rsidP="5422263C" w:rsidRDefault="1070A401" w14:paraId="13792F65" w14:textId="30BDD4EC">
      <w:pPr>
        <w:pStyle w:val="ListParagraph"/>
        <w:numPr>
          <w:ilvl w:val="0"/>
          <w:numId w:val="1"/>
        </w:numPr>
        <w:spacing w:before="0" w:beforeAutospacing="off" w:after="0" w:afterAutospacing="off"/>
        <w:jc w:val="both"/>
        <w:rPr>
          <w:rFonts w:ascii="Arial" w:hAnsi="Arial" w:eastAsia="Arial" w:cs="Arial"/>
          <w:noProof w:val="0"/>
          <w:sz w:val="24"/>
          <w:szCs w:val="24"/>
          <w:lang w:val="en-US"/>
        </w:rPr>
      </w:pPr>
      <w:r w:rsidRPr="5422263C" w:rsidR="1070A401">
        <w:rPr>
          <w:rFonts w:ascii="Arial" w:hAnsi="Arial" w:eastAsia="Arial" w:cs="Arial"/>
          <w:noProof w:val="0"/>
          <w:sz w:val="24"/>
          <w:szCs w:val="24"/>
          <w:lang w:val="en-US"/>
        </w:rPr>
        <w:t xml:space="preserve">Read the IT4U ICT Sustainability Policy. How does IT4U demonstrate its commitment to ICT sustainability through the implementation of energy-efficient </w:t>
      </w:r>
      <w:r w:rsidRPr="5422263C" w:rsidR="1070A401">
        <w:rPr>
          <w:rFonts w:ascii="Arial" w:hAnsi="Arial" w:eastAsia="Arial" w:cs="Arial"/>
          <w:noProof w:val="0"/>
          <w:sz w:val="24"/>
          <w:szCs w:val="24"/>
          <w:lang w:val="en-US"/>
        </w:rPr>
        <w:t>practices.</w:t>
      </w:r>
    </w:p>
    <w:p w:rsidR="1070A401" w:rsidP="5422263C" w:rsidRDefault="1070A401" w14:paraId="2BA270DF" w14:textId="5A8FED5B">
      <w:pPr>
        <w:pStyle w:val="ListParagraph"/>
        <w:numPr>
          <w:ilvl w:val="0"/>
          <w:numId w:val="1"/>
        </w:numPr>
        <w:spacing w:before="0" w:beforeAutospacing="off" w:after="0" w:afterAutospacing="off"/>
        <w:jc w:val="left"/>
        <w:rPr>
          <w:rFonts w:ascii="Arial" w:hAnsi="Arial" w:eastAsia="Arial" w:cs="Arial"/>
          <w:noProof w:val="0"/>
          <w:color w:val="000000" w:themeColor="text1" w:themeTint="FF" w:themeShade="FF"/>
          <w:sz w:val="24"/>
          <w:szCs w:val="24"/>
          <w:lang w:val="en-US"/>
        </w:rPr>
      </w:pPr>
      <w:r w:rsidRPr="5422263C" w:rsidR="1070A401">
        <w:rPr>
          <w:rFonts w:ascii="Arial" w:hAnsi="Arial" w:eastAsia="Arial" w:cs="Arial"/>
          <w:noProof w:val="0"/>
          <w:color w:val="000000" w:themeColor="text1" w:themeTint="FF" w:themeShade="FF"/>
          <w:sz w:val="24"/>
          <w:szCs w:val="24"/>
          <w:lang w:val="en-US"/>
        </w:rPr>
        <w:t>According to the IT4U Operating System Policy, what are the key principles and practices related to "Operating System Standardization" that the organization aims to adhere to? Provide at least two specific guidelines mentioned in this section.</w:t>
      </w:r>
    </w:p>
    <w:p w:rsidR="1070A401" w:rsidP="5422263C" w:rsidRDefault="1070A401" w14:paraId="193419D2" w14:textId="5C4BD382">
      <w:pPr>
        <w:pStyle w:val="ListParagraph"/>
        <w:numPr>
          <w:ilvl w:val="0"/>
          <w:numId w:val="1"/>
        </w:numPr>
        <w:spacing w:before="0" w:beforeAutospacing="off" w:after="0" w:afterAutospacing="off"/>
        <w:jc w:val="left"/>
        <w:rPr>
          <w:rFonts w:ascii="Arial" w:hAnsi="Arial" w:eastAsia="Arial" w:cs="Arial"/>
          <w:noProof w:val="0"/>
          <w:color w:val="000000" w:themeColor="text1" w:themeTint="FF" w:themeShade="FF"/>
          <w:sz w:val="24"/>
          <w:szCs w:val="24"/>
          <w:lang w:val="en-US"/>
        </w:rPr>
      </w:pPr>
      <w:r w:rsidRPr="5422263C" w:rsidR="1070A401">
        <w:rPr>
          <w:rFonts w:ascii="Arial" w:hAnsi="Arial" w:eastAsia="Arial" w:cs="Arial"/>
          <w:noProof w:val="0"/>
          <w:color w:val="000000" w:themeColor="text1" w:themeTint="FF" w:themeShade="FF"/>
          <w:sz w:val="24"/>
          <w:szCs w:val="24"/>
          <w:lang w:val="en-US"/>
        </w:rPr>
        <w:t>Read the IT4U Workplace Security and Network Guidelines. Explain a key measure IT4U can implement to ensure workplace security and protect sensitive information?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9">
    <w:nsid w:val="51696bfb"/>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4add93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ffa000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b497236"/>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141104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0ac9aa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5d1e6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33f774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7255d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58D2C"/>
    <w:rsid w:val="1070A401"/>
    <w:rsid w:val="4B558D2C"/>
    <w:rsid w:val="5422263C"/>
    <w:rsid w:val="6AAF7910"/>
    <w:rsid w:val="6CBE4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0F9F"/>
  <w15:chartTrackingRefBased/>
  <w15:docId w15:val="{88C50107-7AF1-4F56-AB9B-A501304286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58ababa6ac749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2024-01-25T23:33:30.8080485Z</dcterms:created>
  <dcterms:modified xsi:type="dcterms:W3CDTF">2024-01-25T23:35:31.6881298Z</dcterms:modified>
  <dc:creator>Paul Williams</dc:creator>
  <lastModifiedBy>Paul Williams</lastModifiedBy>
</coreProperties>
</file>