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gjdgxs" w:id="0"/>
      <w:bookmarkEnd w:id="0"/>
      <w:r w:rsidDel="00000000" w:rsidR="00000000" w:rsidRPr="00000000">
        <w:rPr>
          <w:rtl w:val="0"/>
        </w:rPr>
        <w:t xml:space="preserve">Sense HAT: First steps</w:t>
      </w:r>
    </w:p>
    <w:p w:rsidR="00000000" w:rsidDel="00000000" w:rsidP="00000000" w:rsidRDefault="00000000" w:rsidRPr="00000000" w14:paraId="00000002">
      <w:pPr>
        <w:spacing w:line="276" w:lineRule="auto"/>
        <w:rPr/>
      </w:pPr>
      <w:r w:rsidDel="00000000" w:rsidR="00000000" w:rsidRPr="00000000">
        <w:rPr>
          <w:rtl w:val="0"/>
        </w:rPr>
        <w:t xml:space="preserve">If you are using this worksheet with a </w:t>
      </w:r>
      <w:r w:rsidDel="00000000" w:rsidR="00000000" w:rsidRPr="00000000">
        <w:rPr>
          <w:b w:val="1"/>
          <w:rtl w:val="0"/>
        </w:rPr>
        <w:t xml:space="preserve">Raspberry Pi computer </w:t>
      </w:r>
      <w:r w:rsidDel="00000000" w:rsidR="00000000" w:rsidRPr="00000000">
        <w:rPr>
          <w:rtl w:val="0"/>
        </w:rPr>
        <w:t xml:space="preserve">and a</w:t>
      </w:r>
      <w:r w:rsidDel="00000000" w:rsidR="00000000" w:rsidRPr="00000000">
        <w:rPr>
          <w:b w:val="1"/>
          <w:rtl w:val="0"/>
        </w:rPr>
        <w:t xml:space="preserve"> physical Sense HAT</w:t>
      </w:r>
      <w:r w:rsidDel="00000000" w:rsidR="00000000" w:rsidRPr="00000000">
        <w:rPr>
          <w:rtl w:val="0"/>
        </w:rPr>
        <w:t xml:space="preserve">, then use the </w:t>
      </w:r>
      <w:r w:rsidDel="00000000" w:rsidR="00000000" w:rsidRPr="00000000">
        <w:rPr>
          <w:b w:val="1"/>
          <w:rtl w:val="0"/>
        </w:rPr>
        <w:t xml:space="preserve">Mu</w:t>
      </w:r>
      <w:r w:rsidDel="00000000" w:rsidR="00000000" w:rsidRPr="00000000">
        <w:rPr>
          <w:rtl w:val="0"/>
        </w:rPr>
        <w:t xml:space="preserve"> development environment. </w:t>
      </w:r>
    </w:p>
    <w:p w:rsidR="00000000" w:rsidDel="00000000" w:rsidP="00000000" w:rsidRDefault="00000000" w:rsidRPr="00000000" w14:paraId="00000003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6" w:lineRule="auto"/>
        <w:rPr/>
      </w:pPr>
      <w:r w:rsidDel="00000000" w:rsidR="00000000" w:rsidRPr="00000000">
        <w:rPr>
          <w:rtl w:val="0"/>
        </w:rPr>
        <w:t xml:space="preserve">For the emulator use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Trinket</w:t>
        </w:r>
      </w:hyperlink>
      <w:r w:rsidDel="00000000" w:rsidR="00000000" w:rsidRPr="00000000">
        <w:rPr>
          <w:rtl w:val="0"/>
        </w:rPr>
        <w:t xml:space="preserve"> (ncce.io/ks4-senseHAT-emulator).</w:t>
      </w:r>
    </w:p>
    <w:p w:rsidR="00000000" w:rsidDel="00000000" w:rsidP="00000000" w:rsidRDefault="00000000" w:rsidRPr="00000000" w14:paraId="00000005">
      <w:pPr>
        <w:pStyle w:val="Heading1"/>
        <w:rPr/>
      </w:pPr>
      <w:bookmarkStart w:colFirst="0" w:colLast="0" w:name="_3nnrj9sjgtpt" w:id="1"/>
      <w:bookmarkEnd w:id="1"/>
      <w:r w:rsidDel="00000000" w:rsidR="00000000" w:rsidRPr="00000000">
        <w:rPr>
          <w:color w:val="ffffff"/>
          <w:shd w:fill="5b5ba5" w:val="clear"/>
          <w:rtl w:val="0"/>
        </w:rPr>
        <w:t xml:space="preserve"> Task </w:t>
      </w:r>
      <w:r w:rsidDel="00000000" w:rsidR="00000000" w:rsidRPr="00000000">
        <w:rPr>
          <w:color w:val="ffffff"/>
          <w:rtl w:val="0"/>
        </w:rPr>
        <w:t xml:space="preserve">.</w:t>
      </w:r>
      <w:r w:rsidDel="00000000" w:rsidR="00000000" w:rsidRPr="00000000">
        <w:rPr>
          <w:rtl w:val="0"/>
        </w:rPr>
        <w:t xml:space="preserve">Getting started</w:t>
      </w:r>
    </w:p>
    <w:p w:rsidR="00000000" w:rsidDel="00000000" w:rsidP="00000000" w:rsidRDefault="00000000" w:rsidRPr="00000000" w14:paraId="00000006">
      <w:pPr>
        <w:rPr>
          <w:b w:val="1"/>
          <w:color w:val="5b5ba5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color w:val="5b5ba5"/>
          <w:rtl w:val="0"/>
        </w:rPr>
        <w:t xml:space="preserve">Step 1</w:t>
      </w:r>
    </w:p>
    <w:p w:rsidR="00000000" w:rsidDel="00000000" w:rsidP="00000000" w:rsidRDefault="00000000" w:rsidRPr="00000000" w14:paraId="00000007">
      <w:pPr>
        <w:rPr>
          <w:color w:val="5b5ba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Copy the start code below into your development environment. This imports the Sense HAT library. You will need these two lines of code whenever you wish to use a Sense HAT. </w:t>
      </w:r>
    </w:p>
    <w:p w:rsidR="00000000" w:rsidDel="00000000" w:rsidP="00000000" w:rsidRDefault="00000000" w:rsidRPr="00000000" w14:paraId="00000009">
      <w:pPr>
        <w:rPr>
          <w:color w:val="5b5ba5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465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85"/>
        <w:gridCol w:w="8880"/>
        <w:tblGridChange w:id="0">
          <w:tblGrid>
            <w:gridCol w:w="585"/>
            <w:gridCol w:w="8880"/>
          </w:tblGrid>
        </w:tblGridChange>
      </w:tblGrid>
      <w:t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666666"/>
                <w:sz w:val="24"/>
                <w:szCs w:val="24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666666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from sense_hat import SenseHat</w:t>
            </w:r>
          </w:p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sense = SenseHat()</w:t>
            </w:r>
          </w:p>
        </w:tc>
      </w:tr>
    </w:tbl>
    <w:p w:rsidR="00000000" w:rsidDel="00000000" w:rsidP="00000000" w:rsidRDefault="00000000" w:rsidRPr="00000000" w14:paraId="0000000E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color w:val="5b5ba5"/>
        </w:rPr>
      </w:pPr>
      <w:r w:rsidDel="00000000" w:rsidR="00000000" w:rsidRPr="00000000">
        <w:rPr>
          <w:b w:val="1"/>
          <w:color w:val="5b5ba5"/>
          <w:rtl w:val="0"/>
        </w:rPr>
        <w:t xml:space="preserve">Step 2</w:t>
      </w:r>
    </w:p>
    <w:p w:rsidR="00000000" w:rsidDel="00000000" w:rsidP="00000000" w:rsidRDefault="00000000" w:rsidRPr="00000000" w14:paraId="00000010">
      <w:pPr>
        <w:rPr>
          <w:color w:val="5b5ba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Now copy the following code into line 3.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This piece of code is a function that takes a message, formats it so that it can be shown on LED display, and scrolls it smoothly across. </w:t>
      </w:r>
    </w:p>
    <w:p w:rsidR="00000000" w:rsidDel="00000000" w:rsidP="00000000" w:rsidRDefault="00000000" w:rsidRPr="00000000" w14:paraId="00000014">
      <w:pPr>
        <w:rPr>
          <w:color w:val="5b5ba5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465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85"/>
        <w:gridCol w:w="8880"/>
        <w:tblGridChange w:id="0">
          <w:tblGrid>
            <w:gridCol w:w="585"/>
            <w:gridCol w:w="8880"/>
          </w:tblGrid>
        </w:tblGridChange>
      </w:tblGrid>
      <w:t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666666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sense.show_message("Hello world!")</w:t>
            </w:r>
          </w:p>
        </w:tc>
      </w:tr>
    </w:tbl>
    <w:p w:rsidR="00000000" w:rsidDel="00000000" w:rsidP="00000000" w:rsidRDefault="00000000" w:rsidRPr="00000000" w14:paraId="00000017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color w:val="5b5ba5"/>
        </w:rPr>
      </w:pPr>
      <w:r w:rsidDel="00000000" w:rsidR="00000000" w:rsidRPr="00000000">
        <w:rPr>
          <w:b w:val="1"/>
          <w:color w:val="5b5ba5"/>
          <w:rtl w:val="0"/>
        </w:rPr>
        <w:t xml:space="preserve">Step 3</w:t>
      </w:r>
    </w:p>
    <w:p w:rsidR="00000000" w:rsidDel="00000000" w:rsidP="00000000" w:rsidRDefault="00000000" w:rsidRPr="00000000" w14:paraId="00000019">
      <w:pPr>
        <w:rPr>
          <w:color w:val="5b5ba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b w:val="1"/>
          <w:rtl w:val="0"/>
        </w:rPr>
        <w:t xml:space="preserve">Save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run </w:t>
      </w:r>
      <w:r w:rsidDel="00000000" w:rsidR="00000000" w:rsidRPr="00000000">
        <w:rPr>
          <w:rtl w:val="0"/>
        </w:rPr>
        <w:t xml:space="preserve">your program. You should see the words “Hello world!” scroll across the LED matrix.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sz w:val="20"/>
          <w:szCs w:val="20"/>
        </w:rPr>
        <w:drawing>
          <wp:inline distB="19050" distT="19050" distL="19050" distR="19050">
            <wp:extent cx="190500" cy="1905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sz w:val="20"/>
          <w:szCs w:val="20"/>
          <w:rtl w:val="0"/>
        </w:rPr>
        <w:t xml:space="preserve">Important:</w:t>
      </w:r>
      <w:r w:rsidDel="00000000" w:rsidR="00000000" w:rsidRPr="00000000">
        <w:rPr>
          <w:sz w:val="20"/>
          <w:szCs w:val="20"/>
          <w:rtl w:val="0"/>
        </w:rPr>
        <w:t xml:space="preserve"> Do not save your file as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sense_hat.py</w:t>
      </w:r>
      <w:r w:rsidDel="00000000" w:rsidR="00000000" w:rsidRPr="00000000">
        <w:rPr>
          <w:sz w:val="20"/>
          <w:szCs w:val="20"/>
          <w:rtl w:val="0"/>
        </w:rPr>
        <w:t xml:space="preserve"> as it won’t work because it uses the same name as the module used for the Sense HAT.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D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rPr>
          <w:b w:val="1"/>
          <w:color w:val="5b5ba5"/>
        </w:rPr>
      </w:pPr>
      <w:bookmarkStart w:colFirst="0" w:colLast="0" w:name="_lwzbwsb8e6my" w:id="2"/>
      <w:bookmarkEnd w:id="2"/>
      <w:r w:rsidDel="00000000" w:rsidR="00000000" w:rsidRPr="00000000">
        <w:rPr>
          <w:color w:val="ffffff"/>
          <w:shd w:fill="5b5ba5" w:val="clear"/>
          <w:rtl w:val="0"/>
        </w:rPr>
        <w:t xml:space="preserve"> Task </w:t>
      </w:r>
      <w:r w:rsidDel="00000000" w:rsidR="00000000" w:rsidRPr="00000000">
        <w:rPr>
          <w:color w:val="ffffff"/>
          <w:rtl w:val="0"/>
        </w:rPr>
        <w:t xml:space="preserve">.</w:t>
      </w:r>
      <w:r w:rsidDel="00000000" w:rsidR="00000000" w:rsidRPr="00000000">
        <w:rPr>
          <w:rtl w:val="0"/>
        </w:rPr>
        <w:t xml:space="preserve">Using colour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color w:val="5b5ba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color w:val="5b5ba5"/>
        </w:rPr>
      </w:pPr>
      <w:r w:rsidDel="00000000" w:rsidR="00000000" w:rsidRPr="00000000">
        <w:rPr>
          <w:b w:val="1"/>
          <w:color w:val="5b5ba5"/>
          <w:rtl w:val="0"/>
        </w:rPr>
        <w:t xml:space="preserve">Step 1</w:t>
      </w:r>
    </w:p>
    <w:p w:rsidR="00000000" w:rsidDel="00000000" w:rsidP="00000000" w:rsidRDefault="00000000" w:rsidRPr="00000000" w14:paraId="00000025">
      <w:pPr>
        <w:rPr>
          <w:color w:val="5b5ba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show_message</w:t>
      </w:r>
      <w:r w:rsidDel="00000000" w:rsidR="00000000" w:rsidRPr="00000000">
        <w:rPr>
          <w:rtl w:val="0"/>
        </w:rPr>
        <w:t xml:space="preserve"> function can take more than one argument. You can also specify the </w:t>
      </w:r>
      <w:r w:rsidDel="00000000" w:rsidR="00000000" w:rsidRPr="00000000">
        <w:rPr>
          <w:rFonts w:ascii="Roboto Mono" w:cs="Roboto Mono" w:eastAsia="Roboto Mono" w:hAnsi="Roboto Mono"/>
          <w:shd w:fill="efefef" w:val="clear"/>
          <w:rtl w:val="0"/>
        </w:rPr>
        <w:t xml:space="preserve">text_colour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hd w:fill="efefef" w:val="clear"/>
          <w:rtl w:val="0"/>
        </w:rPr>
        <w:t xml:space="preserve">back_colour</w:t>
      </w:r>
      <w:r w:rsidDel="00000000" w:rsidR="00000000" w:rsidRPr="00000000">
        <w:rPr>
          <w:rtl w:val="0"/>
        </w:rPr>
        <w:t xml:space="preserve">, and the </w:t>
      </w:r>
      <w:r w:rsidDel="00000000" w:rsidR="00000000" w:rsidRPr="00000000">
        <w:rPr>
          <w:rFonts w:ascii="Roboto Mono" w:cs="Roboto Mono" w:eastAsia="Roboto Mono" w:hAnsi="Roboto Mono"/>
          <w:shd w:fill="efefef" w:val="clear"/>
          <w:rtl w:val="0"/>
        </w:rPr>
        <w:t xml:space="preserve">scroll_speed</w:t>
      </w:r>
      <w:r w:rsidDel="00000000" w:rsidR="00000000" w:rsidRPr="00000000">
        <w:rPr>
          <w:rtl w:val="0"/>
        </w:rPr>
        <w:t xml:space="preserve">. 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Copy the code below to see what happens:</w:t>
      </w:r>
    </w:p>
    <w:p w:rsidR="00000000" w:rsidDel="00000000" w:rsidP="00000000" w:rsidRDefault="00000000" w:rsidRPr="00000000" w14:paraId="00000029">
      <w:pPr>
        <w:rPr>
          <w:color w:val="5b5ba5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435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435"/>
        <w:tblGridChange w:id="0">
          <w:tblGrid>
            <w:gridCol w:w="9435"/>
          </w:tblGrid>
        </w:tblGridChange>
      </w:tblGrid>
      <w:t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sense.show_message("Hello world!", text_colour = (0, 0, 255))</w:t>
            </w:r>
          </w:p>
        </w:tc>
      </w:tr>
    </w:tbl>
    <w:p w:rsidR="00000000" w:rsidDel="00000000" w:rsidP="00000000" w:rsidRDefault="00000000" w:rsidRPr="00000000" w14:paraId="0000002B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color w:val="5b5ba5"/>
        </w:rPr>
      </w:pPr>
      <w:r w:rsidDel="00000000" w:rsidR="00000000" w:rsidRPr="00000000">
        <w:rPr>
          <w:b w:val="1"/>
          <w:color w:val="5b5ba5"/>
          <w:rtl w:val="0"/>
        </w:rPr>
        <w:t xml:space="preserve">Step 2</w:t>
      </w:r>
    </w:p>
    <w:p w:rsidR="00000000" w:rsidDel="00000000" w:rsidP="00000000" w:rsidRDefault="00000000" w:rsidRPr="00000000" w14:paraId="0000002D">
      <w:pPr>
        <w:rPr>
          <w:color w:val="5b5ba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The scroll text should have appeared in blue. It appears in blue due to the three values that have been used between the brackets. The first value is for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</w:t>
      </w:r>
      <w:r w:rsidDel="00000000" w:rsidR="00000000" w:rsidRPr="00000000">
        <w:rPr>
          <w:rtl w:val="0"/>
        </w:rPr>
        <w:t xml:space="preserve">ed, the second is for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G</w:t>
      </w:r>
      <w:r w:rsidDel="00000000" w:rsidR="00000000" w:rsidRPr="00000000">
        <w:rPr>
          <w:rtl w:val="0"/>
        </w:rPr>
        <w:t xml:space="preserve">reen, and the third is for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B</w:t>
      </w:r>
      <w:r w:rsidDel="00000000" w:rsidR="00000000" w:rsidRPr="00000000">
        <w:rPr>
          <w:rtl w:val="0"/>
        </w:rPr>
        <w:t xml:space="preserve">lue. </w:t>
      </w:r>
    </w:p>
    <w:p w:rsidR="00000000" w:rsidDel="00000000" w:rsidP="00000000" w:rsidRDefault="00000000" w:rsidRPr="00000000" w14:paraId="0000002F">
      <w:pPr>
        <w:rPr>
          <w:color w:val="5b5ba5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435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435"/>
        <w:tblGridChange w:id="0">
          <w:tblGrid>
            <w:gridCol w:w="9435"/>
          </w:tblGrid>
        </w:tblGridChange>
      </w:tblGrid>
      <w:t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                                                </w:t>
            </w:r>
            <w:r w:rsidDel="00000000" w:rsidR="00000000" w:rsidRPr="00000000">
              <w:rPr>
                <w:rFonts w:ascii="Roboto Mono" w:cs="Roboto Mono" w:eastAsia="Roboto Mono" w:hAnsi="Roboto Mono"/>
                <w:color w:val="666666"/>
                <w:sz w:val="24"/>
                <w:szCs w:val="24"/>
                <w:rtl w:val="0"/>
              </w:rPr>
              <w:t xml:space="preserve"># R, G, B</w:t>
            </w:r>
          </w:p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sense.show_message("Hello world!", text_colour = (0, 0, 255))</w:t>
            </w:r>
          </w:p>
        </w:tc>
      </w:tr>
    </w:tbl>
    <w:p w:rsidR="00000000" w:rsidDel="00000000" w:rsidP="00000000" w:rsidRDefault="00000000" w:rsidRPr="00000000" w14:paraId="00000032">
      <w:pPr>
        <w:spacing w:line="276" w:lineRule="auto"/>
        <w:rPr>
          <w:b w:val="1"/>
          <w:color w:val="5b5ba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b w:val="1"/>
          <w:rtl w:val="0"/>
        </w:rPr>
        <w:t xml:space="preserve">Modify </w:t>
      </w:r>
      <w:r w:rsidDel="00000000" w:rsidR="00000000" w:rsidRPr="00000000">
        <w:rPr>
          <w:rtl w:val="0"/>
        </w:rPr>
        <w:t xml:space="preserve">the code so that the text appears in red instead of blue. 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color w:val="5b5ba5"/>
        </w:rPr>
      </w:pPr>
      <w:r w:rsidDel="00000000" w:rsidR="00000000" w:rsidRPr="00000000">
        <w:rPr>
          <w:b w:val="1"/>
          <w:color w:val="5b5ba5"/>
          <w:rtl w:val="0"/>
        </w:rPr>
        <w:t xml:space="preserve">Step 3</w:t>
      </w:r>
    </w:p>
    <w:p w:rsidR="00000000" w:rsidDel="00000000" w:rsidP="00000000" w:rsidRDefault="00000000" w:rsidRPr="00000000" w14:paraId="00000036">
      <w:pPr>
        <w:rPr>
          <w:color w:val="5b5ba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For each colour you can use a value from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0–255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0</w:t>
      </w:r>
      <w:r w:rsidDel="00000000" w:rsidR="00000000" w:rsidRPr="00000000">
        <w:rPr>
          <w:rtl w:val="0"/>
        </w:rPr>
        <w:t xml:space="preserve"> is no colour, and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255</w:t>
      </w:r>
      <w:r w:rsidDel="00000000" w:rsidR="00000000" w:rsidRPr="00000000">
        <w:rPr>
          <w:rtl w:val="0"/>
        </w:rPr>
        <w:t xml:space="preserve"> is full brightness. </w:t>
      </w:r>
    </w:p>
    <w:p w:rsidR="00000000" w:rsidDel="00000000" w:rsidP="00000000" w:rsidRDefault="00000000" w:rsidRPr="00000000" w14:paraId="00000038">
      <w:pPr>
        <w:rPr>
          <w:b w:val="1"/>
          <w:color w:val="5b5ba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276" w:lineRule="auto"/>
        <w:rPr/>
      </w:pPr>
      <w:r w:rsidDel="00000000" w:rsidR="00000000" w:rsidRPr="00000000">
        <w:rPr>
          <w:b w:val="1"/>
          <w:rtl w:val="0"/>
        </w:rPr>
        <w:t xml:space="preserve">Investigate</w:t>
      </w:r>
      <w:r w:rsidDel="00000000" w:rsidR="00000000" w:rsidRPr="00000000">
        <w:rPr>
          <w:rtl w:val="0"/>
        </w:rPr>
        <w:t xml:space="preserve"> the different colour options on this website and try a different colour with your scroll message: </w:t>
      </w:r>
    </w:p>
    <w:p w:rsidR="00000000" w:rsidDel="00000000" w:rsidP="00000000" w:rsidRDefault="00000000" w:rsidRPr="00000000" w14:paraId="0000003A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276" w:lineRule="auto"/>
        <w:rPr>
          <w:b w:val="1"/>
          <w:color w:val="5b5ba5"/>
        </w:rPr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https://www.w3schools.com/colors/colors_picker.asp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color w:val="5b5ba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color w:val="5b5ba5"/>
        </w:rPr>
      </w:pPr>
      <w:r w:rsidDel="00000000" w:rsidR="00000000" w:rsidRPr="00000000">
        <w:rPr>
          <w:b w:val="1"/>
          <w:color w:val="5b5ba5"/>
          <w:rtl w:val="0"/>
        </w:rPr>
        <w:t xml:space="preserve">Step 4</w:t>
      </w:r>
    </w:p>
    <w:p w:rsidR="00000000" w:rsidDel="00000000" w:rsidP="00000000" w:rsidRDefault="00000000" w:rsidRPr="00000000" w14:paraId="0000003E">
      <w:pPr>
        <w:rPr>
          <w:color w:val="5b5ba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Instead of entering the values each time, you can hold the colour values in variables. </w:t>
      </w:r>
    </w:p>
    <w:p w:rsidR="00000000" w:rsidDel="00000000" w:rsidP="00000000" w:rsidRDefault="00000000" w:rsidRPr="00000000" w14:paraId="00000040">
      <w:pPr>
        <w:rPr>
          <w:color w:val="5b5ba5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405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405"/>
        <w:tblGridChange w:id="0">
          <w:tblGrid>
            <w:gridCol w:w="9405"/>
          </w:tblGrid>
        </w:tblGridChange>
      </w:tblGrid>
      <w:t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red = (255, 0, 0)</w:t>
            </w:r>
          </w:p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green = (0, 255, 0)</w:t>
            </w:r>
          </w:p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blue = (0, 0, 255)</w:t>
            </w:r>
          </w:p>
        </w:tc>
      </w:tr>
    </w:tbl>
    <w:p w:rsidR="00000000" w:rsidDel="00000000" w:rsidP="00000000" w:rsidRDefault="00000000" w:rsidRPr="00000000" w14:paraId="0000004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276" w:lineRule="auto"/>
        <w:rPr/>
      </w:pPr>
      <w:r w:rsidDel="00000000" w:rsidR="00000000" w:rsidRPr="00000000">
        <w:rPr>
          <w:b w:val="1"/>
          <w:rtl w:val="0"/>
        </w:rPr>
        <w:t xml:space="preserve">Create </w:t>
      </w:r>
      <w:r w:rsidDel="00000000" w:rsidR="00000000" w:rsidRPr="00000000">
        <w:rPr>
          <w:rtl w:val="0"/>
        </w:rPr>
        <w:t xml:space="preserve">a variable with your chosen colour and use the variable name inside the brackets instead of the values. </w:t>
      </w:r>
    </w:p>
    <w:p w:rsidR="00000000" w:rsidDel="00000000" w:rsidP="00000000" w:rsidRDefault="00000000" w:rsidRPr="00000000" w14:paraId="00000046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sz w:val="20"/>
          <w:szCs w:val="20"/>
        </w:rPr>
        <w:drawing>
          <wp:inline distB="19050" distT="19050" distL="19050" distR="19050">
            <wp:extent cx="190500" cy="1905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0"/>
          <w:szCs w:val="20"/>
          <w:rtl w:val="0"/>
        </w:rPr>
        <w:t xml:space="preserve">Make sure that you create the variable before the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show_message</w:t>
      </w:r>
      <w:r w:rsidDel="00000000" w:rsidR="00000000" w:rsidRPr="00000000">
        <w:rPr>
          <w:sz w:val="20"/>
          <w:szCs w:val="20"/>
          <w:rtl w:val="0"/>
        </w:rPr>
        <w:t xml:space="preserve"> code.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  <w:color w:val="5b5ba5"/>
        </w:rPr>
      </w:pPr>
      <w:r w:rsidDel="00000000" w:rsidR="00000000" w:rsidRPr="00000000">
        <w:rPr>
          <w:b w:val="1"/>
          <w:color w:val="5b5ba5"/>
          <w:rtl w:val="0"/>
        </w:rPr>
        <w:t xml:space="preserve">Step 5</w:t>
      </w:r>
    </w:p>
    <w:p w:rsidR="00000000" w:rsidDel="00000000" w:rsidP="00000000" w:rsidRDefault="00000000" w:rsidRPr="00000000" w14:paraId="0000004A">
      <w:pPr>
        <w:rPr>
          <w:color w:val="5b5ba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To change the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back_colour</w:t>
      </w:r>
      <w:r w:rsidDel="00000000" w:rsidR="00000000" w:rsidRPr="00000000">
        <w:rPr>
          <w:rtl w:val="0"/>
        </w:rPr>
        <w:t xml:space="preserve"> you need to add another argument.  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240" w:lineRule="auto"/>
        <w:rPr/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shd w:fill="efefef" w:val="clear"/>
          <w:rtl w:val="0"/>
        </w:rPr>
        <w:t xml:space="preserve">back_colour = blue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widowControl w:val="0"/>
        <w:spacing w:line="240" w:lineRule="auto"/>
        <w:rPr>
          <w:rFonts w:ascii="Roboto Mono" w:cs="Roboto Mono" w:eastAsia="Roboto Mono" w:hAnsi="Roboto Mono"/>
          <w:sz w:val="24"/>
          <w:szCs w:val="24"/>
          <w:shd w:fill="efefe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sz w:val="24"/>
          <w:szCs w:val="24"/>
          <w:shd w:fill="efefef" w:val="clear"/>
        </w:rPr>
      </w:pPr>
      <w:r w:rsidDel="00000000" w:rsidR="00000000" w:rsidRPr="00000000">
        <w:rPr>
          <w:b w:val="1"/>
          <w:rtl w:val="0"/>
        </w:rPr>
        <w:t xml:space="preserve">Modify</w:t>
      </w:r>
      <w:r w:rsidDel="00000000" w:rsidR="00000000" w:rsidRPr="00000000">
        <w:rPr>
          <w:rtl w:val="0"/>
        </w:rPr>
        <w:t xml:space="preserve"> your code so that it changes the background colour of the message as well.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rPr>
          <w:color w:val="ffffff"/>
        </w:rPr>
      </w:pPr>
      <w:bookmarkStart w:colFirst="0" w:colLast="0" w:name="_2lsz6abu19dq" w:id="3"/>
      <w:bookmarkEnd w:id="3"/>
      <w:r w:rsidDel="00000000" w:rsidR="00000000" w:rsidRPr="00000000">
        <w:rPr>
          <w:color w:val="ffffff"/>
          <w:shd w:fill="5b5ba5" w:val="clear"/>
          <w:rtl w:val="0"/>
        </w:rPr>
        <w:t xml:space="preserve"> Explorer task </w:t>
      </w:r>
      <w:r w:rsidDel="00000000" w:rsidR="00000000" w:rsidRPr="00000000">
        <w:rPr>
          <w:color w:val="ffffff"/>
          <w:rtl w:val="0"/>
        </w:rPr>
        <w:t xml:space="preserve">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Investigate the purpose of this code snippet:</w:t>
      </w:r>
    </w:p>
    <w:p w:rsidR="00000000" w:rsidDel="00000000" w:rsidP="00000000" w:rsidRDefault="00000000" w:rsidRPr="00000000" w14:paraId="00000052">
      <w:pPr>
        <w:rPr>
          <w:color w:val="5b5ba5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405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405"/>
        <w:tblGridChange w:id="0">
          <w:tblGrid>
            <w:gridCol w:w="9405"/>
          </w:tblGrid>
        </w:tblGridChange>
      </w:tblGrid>
      <w:t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sense.set_pixel(1, 5, red)</w:t>
            </w:r>
          </w:p>
        </w:tc>
      </w:tr>
    </w:tbl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See if you can use it to draw a simple picture. 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Note: </w:t>
      </w:r>
      <w:r w:rsidDel="00000000" w:rsidR="00000000" w:rsidRPr="00000000">
        <w:rPr>
          <w:sz w:val="20"/>
          <w:szCs w:val="20"/>
          <w:rtl w:val="0"/>
        </w:rPr>
        <w:t xml:space="preserve">The pixels will remain on the LED matrix until they are cleared. If you need to clear the screen, then you can use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shd w:fill="efefef" w:val="clear"/>
          <w:rtl w:val="0"/>
        </w:rPr>
        <w:t xml:space="preserve">sense.clear()</w:t>
      </w: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color w:val="66666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color w:val="66666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color w:val="666666"/>
          <w:sz w:val="18"/>
          <w:szCs w:val="18"/>
        </w:rPr>
      </w:pPr>
      <w:r w:rsidDel="00000000" w:rsidR="00000000" w:rsidRPr="00000000">
        <w:rPr>
          <w:color w:val="666666"/>
          <w:sz w:val="18"/>
          <w:szCs w:val="18"/>
          <w:rtl w:val="0"/>
        </w:rPr>
        <w:t xml:space="preserve">Resources are updated regularly — the latest version is available at: </w:t>
      </w:r>
      <w:hyperlink r:id="rId9">
        <w:r w:rsidDel="00000000" w:rsidR="00000000" w:rsidRPr="00000000">
          <w:rPr>
            <w:color w:val="1155cc"/>
            <w:sz w:val="18"/>
            <w:szCs w:val="18"/>
            <w:u w:val="single"/>
            <w:rtl w:val="0"/>
          </w:rPr>
          <w:t xml:space="preserve">ncce.io/tcc</w:t>
        </w:r>
      </w:hyperlink>
      <w:r w:rsidDel="00000000" w:rsidR="00000000" w:rsidRPr="00000000">
        <w:rPr>
          <w:color w:val="666666"/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5C">
      <w:pPr>
        <w:rPr>
          <w:color w:val="66666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color w:val="666666"/>
          <w:sz w:val="18"/>
          <w:szCs w:val="18"/>
        </w:rPr>
      </w:pPr>
      <w:r w:rsidDel="00000000" w:rsidR="00000000" w:rsidRPr="00000000">
        <w:rPr>
          <w:color w:val="666666"/>
          <w:sz w:val="18"/>
          <w:szCs w:val="18"/>
          <w:rtl w:val="0"/>
        </w:rPr>
        <w:t xml:space="preserve">This resource is licensed under the Open Government Licence, version 3. For more information on this licence, see</w:t>
      </w:r>
      <w:hyperlink r:id="rId10">
        <w:r w:rsidDel="00000000" w:rsidR="00000000" w:rsidRPr="00000000">
          <w:rPr>
            <w:color w:val="1155cc"/>
            <w:sz w:val="18"/>
            <w:szCs w:val="18"/>
            <w:u w:val="single"/>
            <w:rtl w:val="0"/>
          </w:rPr>
          <w:t xml:space="preserve"> ncce.io/ogl</w:t>
        </w:r>
      </w:hyperlink>
      <w:r w:rsidDel="00000000" w:rsidR="00000000" w:rsidRPr="00000000">
        <w:rPr>
          <w:color w:val="666666"/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5E">
      <w:pPr>
        <w:rPr>
          <w:color w:val="666666"/>
          <w:sz w:val="18"/>
          <w:szCs w:val="18"/>
        </w:rPr>
      </w:pPr>
      <w:r w:rsidDel="00000000" w:rsidR="00000000" w:rsidRPr="00000000">
        <w:rPr>
          <w:rtl w:val="0"/>
        </w:rPr>
      </w:r>
    </w:p>
    <w:sectPr>
      <w:headerReference r:id="rId11" w:type="default"/>
      <w:headerReference r:id="rId12" w:type="first"/>
      <w:headerReference r:id="rId13" w:type="even"/>
      <w:footerReference r:id="rId14" w:type="default"/>
      <w:footerReference r:id="rId15" w:type="first"/>
      <w:pgSz w:h="16838" w:w="11906" w:orient="portrait"/>
      <w:pgMar w:bottom="1440" w:top="1440" w:left="1440" w:right="1440" w:header="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Quicksand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71">
    <w:pPr>
      <w:rPr/>
    </w:pPr>
    <w:r w:rsidDel="00000000" w:rsidR="00000000" w:rsidRPr="00000000">
      <w:rPr>
        <w:color w:val="666666"/>
        <w:sz w:val="18"/>
        <w:szCs w:val="18"/>
        <w:rtl w:val="0"/>
      </w:rPr>
      <w:t xml:space="preserve">Page </w:t>
    </w:r>
    <w:r w:rsidDel="00000000" w:rsidR="00000000" w:rsidRPr="00000000"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color w:val="666666"/>
        <w:sz w:val="18"/>
        <w:szCs w:val="18"/>
        <w:rtl w:val="0"/>
      </w:rPr>
      <w:tab/>
      <w:tab/>
      <w:tab/>
      <w:tab/>
      <w:tab/>
      <w:tab/>
      <w:tab/>
      <w:tab/>
      <w:tab/>
      <w:t xml:space="preserve">Last updated: 21-05-21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2">
    <w:pPr>
      <w:rPr>
        <w:color w:val="666666"/>
        <w:sz w:val="18"/>
        <w:szCs w:val="18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3">
    <w:pPr>
      <w:rPr>
        <w:sz w:val="18"/>
        <w:szCs w:val="18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74">
    <w:pPr>
      <w:rPr/>
    </w:pPr>
    <w:r w:rsidDel="00000000" w:rsidR="00000000" w:rsidRPr="00000000">
      <w:rPr>
        <w:color w:val="666666"/>
        <w:sz w:val="18"/>
        <w:szCs w:val="18"/>
        <w:rtl w:val="0"/>
      </w:rPr>
      <w:t xml:space="preserve">Page </w:t>
    </w:r>
    <w:r w:rsidDel="00000000" w:rsidR="00000000" w:rsidRPr="00000000"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color w:val="666666"/>
        <w:sz w:val="18"/>
        <w:szCs w:val="18"/>
        <w:rtl w:val="0"/>
      </w:rPr>
      <w:tab/>
      <w:tab/>
      <w:tab/>
      <w:tab/>
      <w:tab/>
      <w:tab/>
      <w:tab/>
      <w:tab/>
      <w:tab/>
      <w:t xml:space="preserve">Last updated: 21-05-21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5F">
    <w:pPr>
      <w:ind w:left="-720" w:right="-690" w:firstLine="0"/>
      <w:rPr>
        <w:rFonts w:ascii="Arial" w:cs="Arial" w:eastAsia="Arial" w:hAnsi="Arial"/>
        <w:color w:val="666666"/>
      </w:rPr>
    </w:pPr>
    <w:r w:rsidDel="00000000" w:rsidR="00000000" w:rsidRPr="00000000">
      <w:rPr>
        <w:rtl w:val="0"/>
      </w:rPr>
    </w:r>
  </w:p>
  <w:tbl>
    <w:tblPr>
      <w:tblStyle w:val="Table7"/>
      <w:tblW w:w="10440.0" w:type="dxa"/>
      <w:jc w:val="left"/>
      <w:tblInd w:w="-620.0" w:type="dxa"/>
      <w:tblLayout w:type="fixed"/>
      <w:tblLook w:val="0600"/>
    </w:tblPr>
    <w:tblGrid>
      <w:gridCol w:w="5595"/>
      <w:gridCol w:w="4845"/>
      <w:tblGridChange w:id="0">
        <w:tblGrid>
          <w:gridCol w:w="5595"/>
          <w:gridCol w:w="4845"/>
        </w:tblGrid>
      </w:tblGridChange>
    </w:tblGrid>
    <w:t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060">
          <w:pPr>
            <w:ind w:right="-234.09448818897602"/>
            <w:rPr>
              <w:color w:val="666666"/>
              <w:sz w:val="18"/>
              <w:szCs w:val="18"/>
            </w:rPr>
          </w:pPr>
          <w:r w:rsidDel="00000000" w:rsidR="00000000" w:rsidRPr="00000000">
            <w:rPr>
              <w:color w:val="666666"/>
              <w:sz w:val="18"/>
              <w:szCs w:val="18"/>
              <w:rtl w:val="0"/>
            </w:rPr>
            <w:t xml:space="preserve">KS4 - Programming</w:t>
          </w:r>
        </w:p>
        <w:p w:rsidR="00000000" w:rsidDel="00000000" w:rsidP="00000000" w:rsidRDefault="00000000" w:rsidRPr="00000000" w14:paraId="00000061">
          <w:pPr>
            <w:ind w:right="-234.09448818897602"/>
            <w:rPr>
              <w:color w:val="666666"/>
              <w:sz w:val="18"/>
              <w:szCs w:val="18"/>
            </w:rPr>
          </w:pPr>
          <w:r w:rsidDel="00000000" w:rsidR="00000000" w:rsidRPr="00000000">
            <w:rPr>
              <w:color w:val="666666"/>
              <w:sz w:val="18"/>
              <w:szCs w:val="18"/>
              <w:rtl w:val="0"/>
            </w:rPr>
            <w:t xml:space="preserve">Lesson 31 - Sense HAT I</w:t>
          </w:r>
          <w:r w:rsidDel="00000000" w:rsidR="00000000" w:rsidRPr="00000000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336550</wp:posOffset>
                </wp:positionV>
                <wp:extent cx="1717040" cy="762000"/>
                <wp:effectExtent b="0" l="0" r="0" t="0"/>
                <wp:wrapSquare wrapText="bothSides" distB="0" distT="0" distL="114300" distR="11430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17040" cy="7620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  <w:p w:rsidR="00000000" w:rsidDel="00000000" w:rsidP="00000000" w:rsidRDefault="00000000" w:rsidRPr="00000000" w14:paraId="00000062">
          <w:pPr>
            <w:ind w:right="-234"/>
            <w:rPr>
              <w:color w:val="666666"/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063">
          <w:pPr>
            <w:widowControl w:val="0"/>
            <w:spacing w:line="240" w:lineRule="auto"/>
            <w:ind w:right="150"/>
            <w:jc w:val="right"/>
            <w:rPr>
              <w:color w:val="666666"/>
              <w:sz w:val="18"/>
              <w:szCs w:val="18"/>
            </w:rPr>
          </w:pPr>
          <w:r w:rsidDel="00000000" w:rsidR="00000000" w:rsidRPr="00000000">
            <w:rPr>
              <w:color w:val="666666"/>
              <w:sz w:val="18"/>
              <w:szCs w:val="18"/>
              <w:rtl w:val="0"/>
            </w:rPr>
            <w:t xml:space="preserve">Learner activity sheet</w:t>
          </w:r>
        </w:p>
        <w:p w:rsidR="00000000" w:rsidDel="00000000" w:rsidP="00000000" w:rsidRDefault="00000000" w:rsidRPr="00000000" w14:paraId="00000064">
          <w:pPr>
            <w:widowControl w:val="0"/>
            <w:spacing w:line="240" w:lineRule="auto"/>
            <w:ind w:right="150"/>
            <w:jc w:val="right"/>
            <w:rPr>
              <w:color w:val="666666"/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5">
          <w:pPr>
            <w:widowControl w:val="0"/>
            <w:spacing w:line="240" w:lineRule="auto"/>
            <w:ind w:right="150"/>
            <w:jc w:val="right"/>
            <w:rPr>
              <w:color w:val="666666"/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6">
          <w:pPr>
            <w:widowControl w:val="0"/>
            <w:spacing w:line="240" w:lineRule="auto"/>
            <w:ind w:right="150"/>
            <w:jc w:val="right"/>
            <w:rPr>
              <w:color w:val="666666"/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7">
    <w:pPr>
      <w:tabs>
        <w:tab w:val="center" w:pos="4513"/>
        <w:tab w:val="right" w:pos="9026"/>
      </w:tabs>
      <w:spacing w:line="240" w:lineRule="auto"/>
      <w:rPr>
        <w:color w:val="666666"/>
        <w:sz w:val="18"/>
        <w:szCs w:val="18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6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513"/>
        <w:tab w:val="right" w:pos="9026"/>
      </w:tabs>
      <w:spacing w:after="0" w:before="0" w:line="240" w:lineRule="auto"/>
      <w:ind w:left="0" w:right="0" w:firstLine="0"/>
      <w:jc w:val="left"/>
      <w:rPr>
        <w:rFonts w:ascii="Quicksand" w:cs="Quicksand" w:eastAsia="Quicksand" w:hAnsi="Quicksand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69">
    <w:pPr>
      <w:ind w:left="-720" w:right="-690" w:firstLine="0"/>
      <w:rPr>
        <w:rFonts w:ascii="Arial" w:cs="Arial" w:eastAsia="Arial" w:hAnsi="Arial"/>
        <w:color w:val="666666"/>
      </w:rPr>
    </w:pPr>
    <w:r w:rsidDel="00000000" w:rsidR="00000000" w:rsidRPr="00000000">
      <w:rPr>
        <w:rtl w:val="0"/>
      </w:rPr>
    </w:r>
  </w:p>
  <w:tbl>
    <w:tblPr>
      <w:tblStyle w:val="Table8"/>
      <w:tblW w:w="10440.0" w:type="dxa"/>
      <w:jc w:val="left"/>
      <w:tblInd w:w="-620.0" w:type="dxa"/>
      <w:tblLayout w:type="fixed"/>
      <w:tblLook w:val="0600"/>
    </w:tblPr>
    <w:tblGrid>
      <w:gridCol w:w="5595"/>
      <w:gridCol w:w="4845"/>
      <w:tblGridChange w:id="0">
        <w:tblGrid>
          <w:gridCol w:w="5595"/>
          <w:gridCol w:w="4845"/>
        </w:tblGrid>
      </w:tblGridChange>
    </w:tblGrid>
    <w:t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06A">
          <w:pPr>
            <w:ind w:right="-234.09448818897602"/>
            <w:rPr>
              <w:color w:val="666666"/>
              <w:sz w:val="18"/>
              <w:szCs w:val="18"/>
            </w:rPr>
          </w:pPr>
          <w:r w:rsidDel="00000000" w:rsidR="00000000" w:rsidRPr="00000000">
            <w:rPr>
              <w:color w:val="666666"/>
              <w:sz w:val="18"/>
              <w:szCs w:val="18"/>
              <w:rtl w:val="0"/>
            </w:rPr>
            <w:t xml:space="preserve">KS4 - Programming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B">
          <w:pPr>
            <w:ind w:left="0" w:right="-234.09448818897602" w:firstLine="0"/>
            <w:rPr>
              <w:color w:val="666666"/>
              <w:sz w:val="18"/>
              <w:szCs w:val="18"/>
            </w:rPr>
          </w:pPr>
          <w:r w:rsidDel="00000000" w:rsidR="00000000" w:rsidRPr="00000000">
            <w:rPr>
              <w:color w:val="666666"/>
              <w:sz w:val="18"/>
              <w:szCs w:val="18"/>
              <w:rtl w:val="0"/>
            </w:rPr>
            <w:t xml:space="preserve">Lesson 31 - Sense HAT I</w:t>
          </w:r>
          <w:r w:rsidDel="00000000" w:rsidR="00000000" w:rsidRPr="00000000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336550</wp:posOffset>
                </wp:positionV>
                <wp:extent cx="1717040" cy="762000"/>
                <wp:effectExtent b="0" l="0" r="0" t="0"/>
                <wp:wrapSquare wrapText="bothSides" distB="0" distT="0" distL="114300" distR="114300"/>
                <wp:docPr id="4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17040" cy="7620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  <w:p w:rsidR="00000000" w:rsidDel="00000000" w:rsidP="00000000" w:rsidRDefault="00000000" w:rsidRPr="00000000" w14:paraId="0000006C">
          <w:pPr>
            <w:ind w:right="-234"/>
            <w:rPr>
              <w:color w:val="666666"/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06D">
          <w:pPr>
            <w:widowControl w:val="0"/>
            <w:spacing w:line="240" w:lineRule="auto"/>
            <w:ind w:right="150"/>
            <w:jc w:val="right"/>
            <w:rPr>
              <w:color w:val="666666"/>
              <w:sz w:val="18"/>
              <w:szCs w:val="18"/>
            </w:rPr>
          </w:pPr>
          <w:r w:rsidDel="00000000" w:rsidR="00000000" w:rsidRPr="00000000">
            <w:rPr>
              <w:color w:val="666666"/>
              <w:sz w:val="18"/>
              <w:szCs w:val="18"/>
              <w:rtl w:val="0"/>
            </w:rPr>
            <w:t xml:space="preserve">Learner activity sheet</w:t>
          </w:r>
        </w:p>
        <w:p w:rsidR="00000000" w:rsidDel="00000000" w:rsidP="00000000" w:rsidRDefault="00000000" w:rsidRPr="00000000" w14:paraId="0000006E">
          <w:pPr>
            <w:widowControl w:val="0"/>
            <w:spacing w:line="240" w:lineRule="auto"/>
            <w:ind w:right="150"/>
            <w:jc w:val="right"/>
            <w:rPr>
              <w:color w:val="666666"/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F">
          <w:pPr>
            <w:widowControl w:val="0"/>
            <w:spacing w:line="240" w:lineRule="auto"/>
            <w:ind w:right="150"/>
            <w:jc w:val="right"/>
            <w:rPr>
              <w:color w:val="666666"/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513"/>
        <w:tab w:val="right" w:pos="9026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Quicksand" w:cs="Quicksand" w:eastAsia="Quicksand" w:hAnsi="Quicksand"/>
        <w:sz w:val="22"/>
        <w:szCs w:val="22"/>
        <w:lang w:val="en-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00" w:lineRule="auto"/>
    </w:pPr>
    <w:rPr>
      <w:b w:val="1"/>
      <w:color w:val="5b5ba5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rFonts w:ascii="Arial" w:cs="Arial" w:eastAsia="Arial" w:hAnsi="Arial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1.xml"/><Relationship Id="rId10" Type="http://schemas.openxmlformats.org/officeDocument/2006/relationships/hyperlink" Target="http://ncce.io/ogl" TargetMode="External"/><Relationship Id="rId13" Type="http://schemas.openxmlformats.org/officeDocument/2006/relationships/header" Target="header2.xml"/><Relationship Id="rId12" Type="http://schemas.openxmlformats.org/officeDocument/2006/relationships/header" Target="header3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ncce.io/tcc" TargetMode="External"/><Relationship Id="rId15" Type="http://schemas.openxmlformats.org/officeDocument/2006/relationships/footer" Target="footer2.xml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yperlink" Target="https://ncce.io/ks4-senseHAT-emulator" TargetMode="External"/><Relationship Id="rId7" Type="http://schemas.openxmlformats.org/officeDocument/2006/relationships/image" Target="media/image2.png"/><Relationship Id="rId8" Type="http://schemas.openxmlformats.org/officeDocument/2006/relationships/hyperlink" Target="https://www.w3schools.com/colors/colors_picker.asp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icksand-regular.ttf"/><Relationship Id="rId2" Type="http://schemas.openxmlformats.org/officeDocument/2006/relationships/font" Target="fonts/Quicksand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