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971D82" w14:textId="77777777" w:rsidR="001F7691" w:rsidRDefault="00000000">
      <w:pPr>
        <w:spacing w:after="80"/>
      </w:pPr>
      <w:r>
        <w:rPr>
          <w:rFonts w:ascii="Calibri" w:eastAsia="Calibri" w:hAnsi="Calibri" w:cs="Calibri"/>
          <w:b/>
          <w:bCs/>
          <w:sz w:val="30"/>
          <w:szCs w:val="30"/>
        </w:rPr>
        <w:t>WP structure aligned to HORIZON-CL2-2027-01-DEMOCRACY-04</w:t>
      </w:r>
    </w:p>
    <w:p w14:paraId="122C4620" w14:textId="39058C9A" w:rsidR="00AD6997" w:rsidRPr="00AD6997" w:rsidRDefault="00000000">
      <w:pPr>
        <w:spacing w:after="8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  <w:highlight w:val="yellow"/>
        </w:rPr>
        <w:t xml:space="preserve">This is a draft only. All suggestions are welcome, especially on the gaps highlighted in yellow, which are leads, co-leads and partners we still need. The work packages have been drafted based on </w:t>
      </w:r>
      <w:r w:rsidRPr="00141170">
        <w:rPr>
          <w:rFonts w:ascii="Calibri" w:eastAsia="Calibri" w:hAnsi="Calibri" w:cs="Calibri"/>
          <w:b/>
          <w:bCs/>
          <w:highlight w:val="yellow"/>
        </w:rPr>
        <w:t>keywords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mentioned in the call (</w:t>
      </w:r>
      <w:r w:rsidR="00141170">
        <w:rPr>
          <w:rFonts w:ascii="Calibri" w:eastAsia="Calibri" w:hAnsi="Calibri" w:cs="Calibri"/>
          <w:b/>
          <w:bCs/>
          <w:highlight w:val="yellow"/>
        </w:rPr>
        <w:t xml:space="preserve">apparently, 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this </w:t>
      </w:r>
      <w:r w:rsidR="00141170">
        <w:rPr>
          <w:rFonts w:ascii="Calibri" w:eastAsia="Calibri" w:hAnsi="Calibri" w:cs="Calibri"/>
          <w:b/>
          <w:bCs/>
          <w:highlight w:val="yellow"/>
        </w:rPr>
        <w:t>is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important).</w:t>
      </w:r>
    </w:p>
    <w:p w14:paraId="3B94F54A" w14:textId="75DA2544" w:rsidR="00E84B65" w:rsidRPr="00E84B65" w:rsidRDefault="00000000">
      <w:pPr>
        <w:spacing w:after="6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>Call: Addressing the impact of artificial intelligence, cyberviolence, and deepfakes on equality, democracy and inclusive societies.</w:t>
      </w:r>
    </w:p>
    <w:p w14:paraId="635F48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The four call outcomes (columns O1 to O4):</w:t>
      </w:r>
    </w:p>
    <w:p w14:paraId="597E66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O1 = understand the impact of AI on equality, political participation, democratic processes, public trust and social cohesion.</w:t>
      </w:r>
    </w:p>
    <w:p w14:paraId="6140357E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O2 = uptake of evidence-based policy frameworks for responsible, trustworthy and transparent AI governance (AI Act).</w:t>
      </w:r>
    </w:p>
    <w:p w14:paraId="77510BF8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O3 = public awareness, media literacy and tools to prevent, detect and mitigate harms.</w:t>
      </w:r>
    </w:p>
    <w:p w14:paraId="01F2498A" w14:textId="645AD569" w:rsidR="00E84B65" w:rsidRPr="00AD6997" w:rsidRDefault="00000000">
      <w:pPr>
        <w:spacing w:after="1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O4 = stronger academic capacity and academia–industry collaboration for trustworthy AI research. </w:t>
      </w:r>
      <w:r w:rsidRPr="007771A0">
        <w:rPr>
          <w:rFonts w:ascii="Calibri" w:eastAsia="Calibri" w:hAnsi="Calibri" w:cs="Calibri"/>
          <w:sz w:val="19"/>
          <w:szCs w:val="19"/>
          <w:highlight w:val="yellow"/>
        </w:rPr>
        <w:t>Projects must contribute to all four</w:t>
      </w:r>
      <w:r>
        <w:rPr>
          <w:rFonts w:ascii="Calibri" w:eastAsia="Calibri" w:hAnsi="Calibri" w:cs="Calibri"/>
          <w:sz w:val="19"/>
          <w:szCs w:val="19"/>
        </w:rPr>
        <w:t xml:space="preserve">. ● = </w:t>
      </w:r>
      <w:proofErr w:type="gramStart"/>
      <w:r>
        <w:rPr>
          <w:rFonts w:ascii="Calibri" w:eastAsia="Calibri" w:hAnsi="Calibri" w:cs="Calibri"/>
          <w:sz w:val="19"/>
          <w:szCs w:val="19"/>
        </w:rPr>
        <w:t>main focus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of the WP, ○ = contributes</w:t>
      </w:r>
      <w:r w:rsidR="00E84B65">
        <w:rPr>
          <w:rFonts w:ascii="Calibri" w:eastAsia="Calibri" w:hAnsi="Calibri" w:cs="Calibri"/>
          <w:sz w:val="19"/>
          <w:szCs w:val="19"/>
        </w:rPr>
        <w:t>.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5"/>
        <w:gridCol w:w="1150"/>
        <w:gridCol w:w="1848"/>
        <w:gridCol w:w="1010"/>
        <w:gridCol w:w="2225"/>
        <w:gridCol w:w="851"/>
        <w:gridCol w:w="985"/>
        <w:gridCol w:w="409"/>
        <w:gridCol w:w="409"/>
        <w:gridCol w:w="409"/>
        <w:gridCol w:w="409"/>
      </w:tblGrid>
      <w:tr w:rsidR="001F7691" w:rsidRPr="008A2B8F" w14:paraId="2A4BE0B8" w14:textId="77777777">
        <w:trPr>
          <w:tblHeader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098C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Work Package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2EC2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Framework component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B764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Lead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56C4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Country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174AE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Co-lead(s)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0CCA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Country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88CA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Runtime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C996026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30A7E74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A1EA2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2A0B4FB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O4</w:t>
            </w:r>
          </w:p>
        </w:tc>
      </w:tr>
      <w:tr w:rsidR="001F7691" w:rsidRPr="008A2B8F" w14:paraId="64CD7F4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F8BD0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WP1: Framework: AI, equality and democratic resilience</w:t>
            </w:r>
          </w:p>
          <w:p w14:paraId="50786246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 as exacerbating or mitigating inequality</w:t>
            </w:r>
          </w:p>
          <w:p w14:paraId="355F022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Malicious use and unintended consequences</w:t>
            </w:r>
          </w:p>
          <w:p w14:paraId="18E178A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Shared coding scheme, cases in EU, Australia, Southeast Asia/Pacific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DFE7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7579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7550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6CBD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Max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Groemping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(Griffith), V-Dem centre AUS/NZ (Sanhueza Petrarca)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68AD1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781EA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0–12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E3C1B39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ED2289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E52D0E3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A247C9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301F7467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9BF4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WP2: AI-generated content, deepfakes and cyberviolence</w:t>
            </w:r>
          </w:p>
          <w:p w14:paraId="374D09B9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How AI-generated content and deepfakes manipulate opinion, campaigns and elections</w:t>
            </w:r>
          </w:p>
          <w:p w14:paraId="217AD7C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AI-driven cyberviolence and who is hit hardest</w:t>
            </w:r>
          </w:p>
          <w:p w14:paraId="00B3968D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Prevention and mitigation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362B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F9307" w14:textId="0059A7A9" w:rsidR="001F7691" w:rsidRPr="008A2B8F" w:rsidRDefault="0074394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Filippo Trevisan (IUL</w:t>
            </w:r>
            <w:r w:rsidR="003C7AC2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University Florence)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83285" w14:textId="0CD247D3" w:rsidR="001F7691" w:rsidRPr="008A2B8F" w:rsidRDefault="0074394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Italy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6F8A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Andrea Carson (UoM), Ken Benoit (SMU)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D5F0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Australia, Singapore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46DC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E384D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06D06E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ADA220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D318747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1B59A676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16371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WP3: Tools to prevent, detect and mitigate AI-enabled harms</w:t>
            </w:r>
          </w:p>
          <w:p w14:paraId="3310BF97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Tools to detect and mitigate deepfakes, disinformation and cyberviolence</w:t>
            </w:r>
          </w:p>
          <w:p w14:paraId="2492E00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 xml:space="preserve">Human-centric AI for moderation and </w:t>
            </w:r>
            <w:proofErr w:type="gramStart"/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fact-checking</w:t>
            </w:r>
            <w:proofErr w:type="gramEnd"/>
          </w:p>
          <w:p w14:paraId="31A8E354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Built with industry partners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5DA3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2565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tbc (European, computer science)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7FF7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004E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Ed Hovy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48936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C3BA0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D98352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3CE73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7E5FED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32DD1E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</w:tr>
      <w:tr w:rsidR="001F7691" w:rsidRPr="008A2B8F" w14:paraId="195932D2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3B92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WP4: Power in the information environment: concentration of data control and power asymmetries</w:t>
            </w:r>
          </w:p>
          <w:p w14:paraId="7BF4226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Concentration of data control and power imbalances</w:t>
            </w:r>
          </w:p>
          <w:p w14:paraId="5FD7C91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Biased data and social structures</w:t>
            </w:r>
          </w:p>
          <w:p w14:paraId="7449655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Epistemic rights and knowledge production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0D3F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90175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Aurel Croissant (Heidelberg)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BA34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358EB" w14:textId="3B78E4F9" w:rsidR="00C02DB5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71AD2" w14:textId="5981DDF1" w:rsidR="001F7691" w:rsidRPr="008A2B8F" w:rsidRDefault="00FC6F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>
              <w:rPr>
                <w:rFonts w:asciiTheme="minorHAnsi" w:hAnsiTheme="minorHAnsi" w:cstheme="minorHAnsi"/>
                <w:sz w:val="17"/>
                <w:szCs w:val="17"/>
              </w:rPr>
              <w:t>tbc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DCAFE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954DA93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752394D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6D4180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2768F0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7E62C618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F55C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WP5: How citizens use AI: judgment, trust and distrust in democracy, political participation and social cohesion</w:t>
            </w:r>
          </w:p>
          <w:p w14:paraId="178A28E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How citizens’ own AI use shapes judgment and agency</w:t>
            </w:r>
            <w:r w:rsidR="00C16A9D"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, elections</w:t>
            </w:r>
          </w:p>
          <w:p w14:paraId="2A4F101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Trust and distrust in democracy, participation, cohesion</w:t>
            </w:r>
            <w:r w:rsidR="00C16A9D"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, how does cyberviolence affect trust</w:t>
            </w:r>
          </w:p>
          <w:p w14:paraId="362804DD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Differences across groups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F5DF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491B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Marta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Kolczynska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(Warsaw)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7E4A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Poland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AD8CD" w14:textId="77777777" w:rsidR="001F7691" w:rsidRPr="008A2B8F" w:rsidRDefault="00000000">
            <w:pPr>
              <w:spacing w:after="20"/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V-Dem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centre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AUS/NZ (Sanhueza Petrarca)</w:t>
            </w:r>
            <w:r w:rsidR="007833CD"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,</w:t>
            </w:r>
          </w:p>
          <w:p w14:paraId="2B3C21E7" w14:textId="1BEC0D3D" w:rsidR="007833CD" w:rsidRPr="008A2B8F" w:rsidRDefault="007833CD">
            <w:pPr>
              <w:spacing w:after="20"/>
              <w:rPr>
                <w:rFonts w:asciiTheme="minorHAns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IDEA (Cecilia Hammar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D741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Australia, Sweden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B294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BCBA2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03F419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C31CC3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334174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C080143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6877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WP6: Public awareness and media literacy</w:t>
            </w:r>
          </w:p>
          <w:p w14:paraId="4896FC80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Awareness and media literacy on disinformation and deepfakes</w:t>
            </w:r>
          </w:p>
          <w:p w14:paraId="63619D67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Young people and marginalised groups</w:t>
            </w:r>
          </w:p>
          <w:p w14:paraId="32E06FA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Which formats work for whom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74CF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001D5" w14:textId="521B9A8B" w:rsidR="001F7691" w:rsidRPr="008A2B8F" w:rsidRDefault="000A74B2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European AI-literacy CSO</w:t>
            </w:r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 xml:space="preserve"> 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33661" w14:textId="3D7E4E43" w:rsidR="001F7691" w:rsidRPr="008A2B8F" w:rsidRDefault="000A74B2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9CD3B" w14:textId="4B297A02" w:rsidR="001F7691" w:rsidRPr="008A2B8F" w:rsidRDefault="00CA1BA4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Brendan Churchill (UoM, Sociology)</w:t>
            </w:r>
            <w:r w:rsidR="00C02DB5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</w:t>
            </w:r>
            <w:r w:rsidR="00E440E9">
              <w:rPr>
                <w:rFonts w:asciiTheme="minorHAnsi" w:eastAsia="Calibri" w:hAnsiTheme="minorHAnsi" w:cstheme="minorHAnsi"/>
                <w:sz w:val="17"/>
                <w:szCs w:val="17"/>
              </w:rPr>
              <w:t>(</w:t>
            </w:r>
            <w:r w:rsidR="00E440E9"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3076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A0ED3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2BA14A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7B810A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B64C944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89F85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0C99DAD9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525E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lastRenderedPageBreak/>
              <w:t xml:space="preserve">WP7: AI-supported deliberation pilots for evidence-based </w:t>
            </w:r>
            <w:proofErr w:type="gramStart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policy-making</w:t>
            </w:r>
            <w:proofErr w:type="gramEnd"/>
          </w:p>
          <w:p w14:paraId="0E2C0276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Pilots of AI-supported deliberation (citizen assemblies)</w:t>
            </w:r>
          </w:p>
          <w:p w14:paraId="49671FC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Inclusion of marginalised voices</w:t>
            </w:r>
          </w:p>
          <w:p w14:paraId="061579DF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Gender gaps in who speaks and is heard</w:t>
            </w:r>
          </w:p>
          <w:p w14:paraId="143B67B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Guidance for policymakers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5CCF0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93F2A5" w14:textId="7993B995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Nicole Curato (</w:t>
            </w:r>
            <w:proofErr w:type="spellStart"/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UoB</w:t>
            </w:r>
            <w:proofErr w:type="spellEnd"/>
            <w:r w:rsidR="00CA1BA4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, Sociology</w:t>
            </w:r>
            <w:r w:rsidR="00444F1A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08D8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UK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D1D82C" w14:textId="3BDB944D" w:rsidR="001F7691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Ting Luo (</w:t>
            </w:r>
            <w:proofErr w:type="spellStart"/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UoB</w:t>
            </w:r>
            <w:proofErr w:type="spellEnd"/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, Centre for AI in Government)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ED3F3" w14:textId="21767C38" w:rsidR="001F7691" w:rsidRPr="008A2B8F" w:rsidRDefault="008A2B8F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hAnsiTheme="minorHAnsi" w:cstheme="minorHAnsi"/>
                <w:sz w:val="17"/>
                <w:szCs w:val="17"/>
              </w:rPr>
              <w:t>UK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5BB16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B17227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92299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F525129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005A6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BA8F05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D62B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WP8: Evidence-based policy frameworks for trustworthy and transparent AI governance</w:t>
            </w:r>
          </w:p>
          <w:p w14:paraId="5071D76F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Policy frameworks for trustworthy, transparent AI (AI Act, DSA)</w:t>
            </w:r>
          </w:p>
          <w:p w14:paraId="3A6290F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AI in policy and judicial decisions</w:t>
            </w:r>
          </w:p>
          <w:p w14:paraId="725F62A9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EU, Australia and Southeast Asia compared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8E9E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2FE96" w14:textId="387BEFFC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  <w:lang w:val="de-DE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Pascal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Koenig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(VU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Amsterdam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), Kristina 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S.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Wei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ß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m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ü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ller (VU</w:t>
            </w:r>
            <w:r w:rsidR="00FA718E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 xml:space="preserve"> Amsterdam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  <w:lang w:val="de-DE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BDCA5C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Netherlands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90DA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Max </w:t>
            </w:r>
            <w:proofErr w:type="spell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Groemping</w:t>
            </w:r>
            <w:proofErr w:type="spellEnd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 (Griffith)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D9E8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7793D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312C49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0DC8B9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DA4D8D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DE0D16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35202FC4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A04C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WP9: Academic capacity: higher education for societally relevant, trustworthy AI research</w:t>
            </w:r>
          </w:p>
          <w:p w14:paraId="00368D88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Capacity of higher education for societally relevant AI research</w:t>
            </w:r>
          </w:p>
          <w:p w14:paraId="47E04D35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Training, computing, datasets, tools</w:t>
            </w:r>
          </w:p>
          <w:p w14:paraId="02FEC9F1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Academia–industry collaboration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95E2B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proofErr w:type="gramStart"/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Cross-cutting</w:t>
            </w:r>
            <w:proofErr w:type="gramEnd"/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6665D" w14:textId="1E6AB5FC" w:rsidR="001F7691" w:rsidRPr="008A2B8F" w:rsidRDefault="00AB07DB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Justyna Bandola Gill (</w:t>
            </w:r>
            <w:proofErr w:type="spellStart"/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>UoB</w:t>
            </w:r>
            <w:proofErr w:type="spellEnd"/>
            <w:r w:rsidRPr="00AB07DB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) </w:t>
            </w:r>
            <w:r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</w:t>
            </w:r>
            <w:r w:rsidR="00000000" w:rsidRPr="008A2B8F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bc</w:t>
            </w:r>
            <w:r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), industry partner: Steven Hill (Digital Science) </w:t>
            </w:r>
            <w:r w:rsidRPr="00AB07DB">
              <w:rPr>
                <w:rFonts w:asciiTheme="minorHAnsi" w:eastAsia="Calibri" w:hAnsiTheme="minorHAnsi" w:cstheme="minorHAnsi"/>
                <w:sz w:val="17"/>
                <w:szCs w:val="17"/>
                <w:highlight w:val="yellow"/>
              </w:rPr>
              <w:t>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1C1E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81E4B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Kate Williams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F149C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69E0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8A62D1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EFDBCB2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73CF185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0A7B1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</w:tr>
      <w:tr w:rsidR="001F7691" w:rsidRPr="008A2B8F" w14:paraId="5889F00A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53DF5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WP10: Resilience Radar: indicators of AI’s impact on democracy and equality</w:t>
            </w:r>
          </w:p>
          <w:p w14:paraId="45B6ABFB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Indicators of AI’s effects on autonomy, integrity, accountability</w:t>
            </w:r>
          </w:p>
          <w:p w14:paraId="0BF09D12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Cross-national, split by group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669B2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1A74E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V-Dem Institute, Steven Wilson (Gothenburg)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C4CC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Sweden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A484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Carl-Henrik Knutsen (Oslo)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E3D1C4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Norway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31D5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18–36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BB9D4AC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3208F3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223A4B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32333DF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592F4441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A9D67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WP11: Project management, synthesis and dissemination</w:t>
            </w:r>
          </w:p>
          <w:p w14:paraId="7E05563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Coordination and mid-term review</w:t>
            </w:r>
          </w:p>
          <w:p w14:paraId="2DC9D8CC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Synthesis, policy briefs, uptake</w:t>
            </w:r>
          </w:p>
          <w:p w14:paraId="338EC8FA" w14:textId="77777777" w:rsidR="001F7691" w:rsidRPr="008A2B8F" w:rsidRDefault="00000000">
            <w:pPr>
              <w:pStyle w:val="ListParagraph"/>
              <w:numPr>
                <w:ilvl w:val="0"/>
                <w:numId w:val="2"/>
              </w:numPr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color w:val="444444"/>
                <w:sz w:val="17"/>
                <w:szCs w:val="17"/>
              </w:rPr>
              <w:t>Public awareness, links to EU projects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0E183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80508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BE5A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645040" w14:textId="0E0E11E5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Project Manager (UoM), IDEA (</w:t>
            </w:r>
            <w:r w:rsidR="007833CD"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Cecilia Hammar, </w:t>
            </w: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for dissemination in Europe and across)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75AA6" w14:textId="6C91815D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 xml:space="preserve">Australia, </w:t>
            </w:r>
            <w:r w:rsidR="00FC6F8F">
              <w:rPr>
                <w:rFonts w:asciiTheme="minorHAnsi" w:eastAsia="Calibri" w:hAnsiTheme="minorHAnsi" w:cstheme="minorHAnsi"/>
                <w:sz w:val="17"/>
                <w:szCs w:val="17"/>
              </w:rPr>
              <w:t>Sweden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D835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Months 0–36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75B107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150107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1D55F2F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sz w:val="17"/>
                <w:szCs w:val="17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1B1484C" w14:textId="77777777" w:rsidR="001F7691" w:rsidRPr="008A2B8F" w:rsidRDefault="001F7691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</w:p>
        </w:tc>
      </w:tr>
      <w:tr w:rsidR="001F7691" w:rsidRPr="008A2B8F" w14:paraId="2DFE45F2" w14:textId="77777777">
        <w:tc>
          <w:tcPr>
            <w:tcW w:w="12720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A57BF" w14:textId="77777777" w:rsidR="001F7691" w:rsidRPr="008A2B8F" w:rsidRDefault="00000000">
            <w:pPr>
              <w:spacing w:after="20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WPs per call outcome (</w:t>
            </w:r>
            <w:proofErr w:type="gramStart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main focus</w:t>
            </w:r>
            <w:proofErr w:type="gramEnd"/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 xml:space="preserve"> / contributing)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E4DD9A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5 / 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8164505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2 / 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62B632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2 / 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AF46CCA" w14:textId="77777777" w:rsidR="001F7691" w:rsidRPr="008A2B8F" w:rsidRDefault="00000000">
            <w:pPr>
              <w:spacing w:after="20"/>
              <w:jc w:val="center"/>
              <w:rPr>
                <w:rFonts w:asciiTheme="minorHAnsi" w:hAnsiTheme="minorHAnsi" w:cstheme="minorHAnsi"/>
                <w:sz w:val="17"/>
                <w:szCs w:val="17"/>
              </w:rPr>
            </w:pPr>
            <w:r w:rsidRPr="008A2B8F">
              <w:rPr>
                <w:rFonts w:asciiTheme="minorHAnsi" w:eastAsia="Calibri" w:hAnsiTheme="minorHAnsi" w:cstheme="minorHAnsi"/>
                <w:b/>
                <w:bCs/>
                <w:sz w:val="17"/>
                <w:szCs w:val="17"/>
              </w:rPr>
              <w:t>1 / 1</w:t>
            </w:r>
          </w:p>
        </w:tc>
      </w:tr>
    </w:tbl>
    <w:p w14:paraId="0ECE101C" w14:textId="77777777" w:rsidR="001F7691" w:rsidRPr="008A2B8F" w:rsidRDefault="00000000">
      <w:pPr>
        <w:spacing w:after="60"/>
        <w:rPr>
          <w:rFonts w:asciiTheme="minorHAnsi" w:hAnsiTheme="minorHAnsi" w:cstheme="minorHAnsi"/>
          <w:sz w:val="17"/>
          <w:szCs w:val="17"/>
        </w:rPr>
      </w:pPr>
      <w:r w:rsidRPr="008A2B8F">
        <w:rPr>
          <w:rFonts w:asciiTheme="minorHAnsi" w:eastAsia="Calibri" w:hAnsiTheme="minorHAnsi" w:cstheme="minorHAnsi"/>
          <w:sz w:val="17"/>
          <w:szCs w:val="17"/>
        </w:rPr>
        <w:t xml:space="preserve"> </w:t>
      </w:r>
    </w:p>
    <w:p w14:paraId="124CC8AF" w14:textId="77777777" w:rsidR="00E066E9" w:rsidRDefault="00000000">
      <w:pPr>
        <w:keepNext/>
        <w:pageBreakBefore/>
        <w:spacing w:before="240"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Balance between Europe and Australia</w:t>
      </w:r>
    </w:p>
    <w:p w14:paraId="26BB9221" w14:textId="77777777" w:rsidR="00E066E9" w:rsidRDefault="00000000">
      <w:pPr>
        <w:keepNext/>
        <w:spacing w:after="40"/>
      </w:pPr>
      <w:r>
        <w:rPr>
          <w:noProof/>
        </w:rPr>
        <w:drawing>
          <wp:inline distT="0" distB="0" distL="0" distR="0" wp14:anchorId="52DD2822" wp14:editId="095989C8">
            <wp:extent cx="8412480" cy="5299862"/>
            <wp:effectExtent l="0" t="0" r="0" b="0"/>
            <wp:docPr id="9001" name="Country balance" descr="Schematic map and bar chart of lead and co-lead roles by European region and Austral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balanc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529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1CA71" w14:textId="77777777" w:rsidR="00E066E9" w:rsidRDefault="00000000">
      <w:pPr>
        <w:spacing w:after="60"/>
      </w:pPr>
      <w:r>
        <w:rPr>
          <w:rFonts w:ascii="Calibri" w:eastAsia="Calibri" w:hAnsi="Calibri" w:cs="Calibri"/>
          <w:sz w:val="18"/>
          <w:szCs w:val="18"/>
        </w:rPr>
        <w:t>Counts are lead and co-lead roles per WP. North = Nordic and Baltic countries, West = UK, Ireland, Benelux, Germany, France, Austria, Switzerland, East = Poland, Czechia, Slovakia, Hungary, Romania, Bulgaria, South = Iberia, Italy, Greece, Malta, Cyprus, Balkans. The V-Dem centre is counted under Australia and IDEA under Sweden. Roles and institutions with a European country still tbc are shown separately. The open WP4 co-lead is counted as Europe (country tbc), since we are looking for a co-lead from Southern or Eastern Europe.</w:t>
      </w:r>
    </w:p>
    <w:p w14:paraId="196014F3" w14:textId="77777777" w:rsidR="001F7691" w:rsidRDefault="001F7691" w:rsidP="00C16A9D">
      <w:pPr>
        <w:pStyle w:val="ListParagraph"/>
        <w:spacing w:after="40"/>
        <w:ind w:left="240"/>
      </w:pPr>
    </w:p>
    <w:p w14:paraId="161069EC" w14:textId="77777777" w:rsidR="00DA7678" w:rsidRDefault="00000000">
      <w:pPr>
        <w:keepNext/>
        <w:pageBreakBefore/>
        <w:spacing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How the work packages relate to the framework</w:t>
      </w:r>
    </w:p>
    <w:p w14:paraId="0EBC4CB1" w14:textId="77777777" w:rsidR="00DA7678" w:rsidRDefault="00000000">
      <w:pPr>
        <w:keepNext/>
        <w:spacing w:after="40"/>
      </w:pPr>
      <w:r>
        <w:rPr>
          <w:noProof/>
        </w:rPr>
        <w:drawing>
          <wp:inline distT="0" distB="0" distL="0" distR="0" wp14:anchorId="5B19FE0F" wp14:editId="0F347013">
            <wp:extent cx="8229600" cy="4786884"/>
            <wp:effectExtent l="0" t="0" r="0" b="0"/>
            <wp:docPr id="9002" name="WP structure and framework" descr="Work packages arranged around the informational resilience framewor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ig2_wp_dem0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8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E07D" w14:textId="77777777" w:rsidR="00DA7678" w:rsidRDefault="00DA7678">
      <w:pPr>
        <w:spacing w:after="60"/>
      </w:pPr>
    </w:p>
    <w:sectPr w:rsidR="00DA7678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3D55C6"/>
    <w:multiLevelType w:val="hybridMultilevel"/>
    <w:tmpl w:val="9C34DC52"/>
    <w:lvl w:ilvl="0" w:tplc="BD329CE0">
      <w:start w:val="1"/>
      <w:numFmt w:val="bullet"/>
      <w:lvlText w:val="•"/>
      <w:lvlJc w:val="left"/>
      <w:pPr>
        <w:ind w:left="240" w:hanging="200"/>
      </w:pPr>
    </w:lvl>
    <w:lvl w:ilvl="1" w:tplc="C01A5528">
      <w:numFmt w:val="decimal"/>
      <w:lvlText w:val=""/>
      <w:lvlJc w:val="left"/>
    </w:lvl>
    <w:lvl w:ilvl="2" w:tplc="4A924BE8">
      <w:numFmt w:val="decimal"/>
      <w:lvlText w:val=""/>
      <w:lvlJc w:val="left"/>
    </w:lvl>
    <w:lvl w:ilvl="3" w:tplc="622CA1B0">
      <w:numFmt w:val="decimal"/>
      <w:lvlText w:val=""/>
      <w:lvlJc w:val="left"/>
    </w:lvl>
    <w:lvl w:ilvl="4" w:tplc="4E2665C6">
      <w:numFmt w:val="decimal"/>
      <w:lvlText w:val=""/>
      <w:lvlJc w:val="left"/>
    </w:lvl>
    <w:lvl w:ilvl="5" w:tplc="B65A0F42">
      <w:numFmt w:val="decimal"/>
      <w:lvlText w:val=""/>
      <w:lvlJc w:val="left"/>
    </w:lvl>
    <w:lvl w:ilvl="6" w:tplc="A888F8B2">
      <w:numFmt w:val="decimal"/>
      <w:lvlText w:val=""/>
      <w:lvlJc w:val="left"/>
    </w:lvl>
    <w:lvl w:ilvl="7" w:tplc="7446310C">
      <w:numFmt w:val="decimal"/>
      <w:lvlText w:val=""/>
      <w:lvlJc w:val="left"/>
    </w:lvl>
    <w:lvl w:ilvl="8" w:tplc="217846C2">
      <w:numFmt w:val="decimal"/>
      <w:lvlText w:val=""/>
      <w:lvlJc w:val="left"/>
    </w:lvl>
  </w:abstractNum>
  <w:abstractNum w:abstractNumId="1" w15:restartNumberingAfterBreak="0">
    <w:nsid w:val="38AD7110"/>
    <w:multiLevelType w:val="hybridMultilevel"/>
    <w:tmpl w:val="88221852"/>
    <w:lvl w:ilvl="0" w:tplc="717866EA" w:tentative="1">
      <w:start w:val="1"/>
      <w:numFmt w:val="bullet"/>
      <w:lvlText w:val="●"/>
      <w:lvlJc w:val="left"/>
      <w:pPr>
        <w:ind w:left="720" w:hanging="360"/>
      </w:pPr>
    </w:lvl>
    <w:lvl w:ilvl="1" w:tplc="7B48EEF2" w:tentative="1">
      <w:start w:val="1"/>
      <w:numFmt w:val="bullet"/>
      <w:lvlText w:val="○"/>
      <w:lvlJc w:val="left"/>
      <w:pPr>
        <w:ind w:left="1440" w:hanging="360"/>
      </w:pPr>
    </w:lvl>
    <w:lvl w:ilvl="2" w:tplc="43CA0576" w:tentative="1">
      <w:start w:val="1"/>
      <w:numFmt w:val="bullet"/>
      <w:lvlText w:val="■"/>
      <w:lvlJc w:val="left"/>
      <w:pPr>
        <w:ind w:left="2160" w:hanging="360"/>
      </w:pPr>
    </w:lvl>
    <w:lvl w:ilvl="3" w:tplc="DBCE21EC" w:tentative="1">
      <w:start w:val="1"/>
      <w:numFmt w:val="bullet"/>
      <w:lvlText w:val="●"/>
      <w:lvlJc w:val="left"/>
      <w:pPr>
        <w:ind w:left="2880" w:hanging="360"/>
      </w:pPr>
    </w:lvl>
    <w:lvl w:ilvl="4" w:tplc="B02AD8BA" w:tentative="1">
      <w:start w:val="1"/>
      <w:numFmt w:val="bullet"/>
      <w:lvlText w:val="○"/>
      <w:lvlJc w:val="left"/>
      <w:pPr>
        <w:ind w:left="3600" w:hanging="360"/>
      </w:pPr>
    </w:lvl>
    <w:lvl w:ilvl="5" w:tplc="DDEEB2C0" w:tentative="1">
      <w:start w:val="1"/>
      <w:numFmt w:val="bullet"/>
      <w:lvlText w:val="■"/>
      <w:lvlJc w:val="left"/>
      <w:pPr>
        <w:ind w:left="4320" w:hanging="360"/>
      </w:pPr>
    </w:lvl>
    <w:lvl w:ilvl="6" w:tplc="FC502DAA" w:tentative="1">
      <w:start w:val="1"/>
      <w:numFmt w:val="bullet"/>
      <w:lvlText w:val="●"/>
      <w:lvlJc w:val="left"/>
      <w:pPr>
        <w:ind w:left="5040" w:hanging="360"/>
      </w:pPr>
    </w:lvl>
    <w:lvl w:ilvl="7" w:tplc="1EDEAE9C" w:tentative="1">
      <w:start w:val="1"/>
      <w:numFmt w:val="bullet"/>
      <w:lvlText w:val="●"/>
      <w:lvlJc w:val="left"/>
      <w:pPr>
        <w:ind w:left="5760" w:hanging="360"/>
      </w:pPr>
    </w:lvl>
    <w:lvl w:ilvl="8" w:tplc="2B5485D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8666889">
    <w:abstractNumId w:val="1"/>
    <w:lvlOverride w:ilvl="0">
      <w:startOverride w:val="1"/>
    </w:lvlOverride>
  </w:num>
  <w:num w:numId="2" w16cid:durableId="5851944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691"/>
    <w:rsid w:val="000A74B2"/>
    <w:rsid w:val="000D3987"/>
    <w:rsid w:val="00141170"/>
    <w:rsid w:val="001C6D2B"/>
    <w:rsid w:val="001F7691"/>
    <w:rsid w:val="002771B5"/>
    <w:rsid w:val="0033314D"/>
    <w:rsid w:val="003C7AC2"/>
    <w:rsid w:val="00444F1A"/>
    <w:rsid w:val="005E4F9F"/>
    <w:rsid w:val="0074394F"/>
    <w:rsid w:val="007771A0"/>
    <w:rsid w:val="007833CD"/>
    <w:rsid w:val="008A2B8F"/>
    <w:rsid w:val="008C75AE"/>
    <w:rsid w:val="00906A0B"/>
    <w:rsid w:val="009113A3"/>
    <w:rsid w:val="00A53F4F"/>
    <w:rsid w:val="00AB07DB"/>
    <w:rsid w:val="00AD6997"/>
    <w:rsid w:val="00BD6D28"/>
    <w:rsid w:val="00C02DB5"/>
    <w:rsid w:val="00C16A9D"/>
    <w:rsid w:val="00C6306A"/>
    <w:rsid w:val="00CA1BA4"/>
    <w:rsid w:val="00CB38E2"/>
    <w:rsid w:val="00DA7678"/>
    <w:rsid w:val="00E066E9"/>
    <w:rsid w:val="00E440E9"/>
    <w:rsid w:val="00E84B65"/>
    <w:rsid w:val="00FA718E"/>
    <w:rsid w:val="00FC6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A7BAB"/>
  <w15:docId w15:val="{E9EA78BF-307D-674E-BF42-3F3BE2D80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53F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53F4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53F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3F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3F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841</Words>
  <Characters>4799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Seraphine Maerz</cp:lastModifiedBy>
  <cp:revision>24</cp:revision>
  <dcterms:created xsi:type="dcterms:W3CDTF">2026-10-07T22:47:00Z</dcterms:created>
  <dcterms:modified xsi:type="dcterms:W3CDTF">2026-10-14T21:51:00Z</dcterms:modified>
</cp:coreProperties>
</file>