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076039" w14:textId="77777777" w:rsidR="00525EBA" w:rsidRDefault="00000000">
      <w:pPr>
        <w:pStyle w:val="Heading1"/>
      </w:pPr>
      <w:r>
        <w:t>DEMRESAI — Alternative WP Leads, Co-leads, Task Leads &amp; Runtime</w:t>
      </w:r>
    </w:p>
    <w:p w14:paraId="6ECA4319" w14:textId="77777777" w:rsidR="00F00C81" w:rsidRDefault="00F00C81" w:rsidP="00F00C81"/>
    <w:p w14:paraId="3A84B7FD" w14:textId="77777777" w:rsidR="00F00C81" w:rsidRDefault="00F00C81" w:rsidP="00F00C81"/>
    <w:p w14:paraId="7D8D29E4" w14:textId="77777777" w:rsidR="00F00C81" w:rsidRPr="00F00C81" w:rsidRDefault="00F00C81" w:rsidP="00F00C81"/>
    <w:p w14:paraId="02033C62" w14:textId="77777777" w:rsidR="00000000" w:rsidRDefault="00000000">
      <w:pPr>
        <w:spacing w:after="240"/>
      </w:pPr>
      <w:r>
        <w:rPr>
          <w:noProof/>
        </w:rPr>
        <w:drawing>
          <wp:inline distT="0" distB="0" distL="0" distR="0" wp14:anchorId="063FB682" wp14:editId="55494775">
            <wp:extent cx="8229600" cy="4785684"/>
            <wp:effectExtent l="0" t="0" r="0" b="0"/>
            <wp:docPr id="1" name="Figure2A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2_wp_alt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78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02EA1" w14:textId="77777777" w:rsidR="00000000" w:rsidRDefault="00000000">
      <w:pPr>
        <w:spacing w:before="160" w:after="80"/>
        <w:rPr>
          <w:i/>
          <w:iCs/>
          <w:color w:val="555555"/>
        </w:rPr>
      </w:pPr>
      <w:r>
        <w:rPr>
          <w:i/>
          <w:iCs/>
          <w:color w:val="555555"/>
        </w:rPr>
        <w:t>Figure 2 (alt): the reshuffled work-package structure, matching the table below.</w:t>
      </w:r>
    </w:p>
    <w:p w14:paraId="6E2824D2" w14:textId="77777777" w:rsidR="00F00C81" w:rsidRDefault="00F00C81">
      <w:pPr>
        <w:spacing w:after="240"/>
        <w:rPr>
          <w:i/>
          <w:iCs/>
          <w:color w:val="555555"/>
        </w:rPr>
      </w:pPr>
    </w:p>
    <w:p w14:paraId="0CF97483" w14:textId="77777777" w:rsidR="00F00C81" w:rsidRDefault="00F00C81">
      <w:pPr>
        <w:spacing w:after="240"/>
        <w:rPr>
          <w:i/>
          <w:iCs/>
          <w:color w:val="555555"/>
        </w:rPr>
      </w:pPr>
    </w:p>
    <w:p w14:paraId="284E39F6" w14:textId="77777777" w:rsidR="00F00C81" w:rsidRDefault="00F00C81">
      <w:pPr>
        <w:spacing w:after="240"/>
        <w:rPr>
          <w:i/>
          <w:iCs/>
          <w:color w:val="555555"/>
        </w:rPr>
      </w:pPr>
    </w:p>
    <w:p w14:paraId="452E9D90" w14:textId="77777777" w:rsidR="00F00C81" w:rsidRDefault="00F00C81">
      <w:pPr>
        <w:spacing w:after="240"/>
        <w:rPr>
          <w:i/>
          <w:iCs/>
          <w:color w:val="555555"/>
        </w:rPr>
      </w:pPr>
    </w:p>
    <w:p w14:paraId="4079A4B7" w14:textId="4D65605D" w:rsidR="00525EBA" w:rsidRPr="006360FE" w:rsidRDefault="00000000">
      <w:pPr>
        <w:spacing w:after="240"/>
        <w:rPr>
          <w:b/>
          <w:bCs/>
        </w:rPr>
      </w:pPr>
      <w:r>
        <w:rPr>
          <w:i/>
          <w:iCs/>
          <w:color w:val="555555"/>
        </w:rPr>
        <w:t xml:space="preserve">Principle applied: every WP's Lead + Co-lead(s) are either a mix of Australian and European institutions, or European-only — never Australian-only (exception is WP12 as purely administrative WP. </w:t>
      </w:r>
      <w:r>
        <w:rPr>
          <w:b/>
          <w:bCs/>
          <w:i/>
          <w:iCs/>
          <w:color w:val="555555"/>
        </w:rPr>
        <w:t>All WPs (beside WP12) must have a very clear public engagement component!</w:t>
      </w:r>
    </w:p>
    <w:tbl>
      <w:tblPr>
        <w:tblW w:w="14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7"/>
        <w:gridCol w:w="2374"/>
        <w:gridCol w:w="993"/>
        <w:gridCol w:w="2126"/>
        <w:gridCol w:w="992"/>
        <w:gridCol w:w="3119"/>
        <w:gridCol w:w="2409"/>
      </w:tblGrid>
      <w:tr w:rsidR="006360FE" w14:paraId="641AC5FB" w14:textId="77777777" w:rsidTr="006360FE">
        <w:trPr>
          <w:tblHeader/>
        </w:trPr>
        <w:tc>
          <w:tcPr>
            <w:tcW w:w="2157" w:type="dxa"/>
            <w:shd w:val="clear" w:color="auto" w:fill="2F5496"/>
          </w:tcPr>
          <w:p w14:paraId="15B0E33D" w14:textId="77777777" w:rsidR="006360FE" w:rsidRDefault="006360FE">
            <w:r>
              <w:rPr>
                <w:b/>
                <w:bCs/>
                <w:color w:val="FFFFFF"/>
              </w:rPr>
              <w:t>Work Package</w:t>
            </w:r>
          </w:p>
        </w:tc>
        <w:tc>
          <w:tcPr>
            <w:tcW w:w="2374" w:type="dxa"/>
            <w:shd w:val="clear" w:color="auto" w:fill="2F5496"/>
          </w:tcPr>
          <w:p w14:paraId="3E0A5E12" w14:textId="77777777" w:rsidR="006360FE" w:rsidRDefault="006360FE">
            <w:r>
              <w:rPr>
                <w:b/>
                <w:bCs/>
                <w:color w:val="FFFFFF"/>
              </w:rPr>
              <w:t>Lead</w:t>
            </w:r>
          </w:p>
        </w:tc>
        <w:tc>
          <w:tcPr>
            <w:tcW w:w="993" w:type="dxa"/>
            <w:shd w:val="clear" w:color="auto" w:fill="2F5496"/>
          </w:tcPr>
          <w:p w14:paraId="2EC7BA3F" w14:textId="77777777" w:rsidR="006360FE" w:rsidRDefault="006360FE">
            <w:r>
              <w:rPr>
                <w:b/>
                <w:bCs/>
                <w:color w:val="FFFFFF"/>
              </w:rPr>
              <w:t>Country</w:t>
            </w:r>
          </w:p>
        </w:tc>
        <w:tc>
          <w:tcPr>
            <w:tcW w:w="2126" w:type="dxa"/>
            <w:shd w:val="clear" w:color="auto" w:fill="2F5496"/>
          </w:tcPr>
          <w:p w14:paraId="3F40D755" w14:textId="77777777" w:rsidR="006360FE" w:rsidRDefault="006360FE">
            <w:r>
              <w:rPr>
                <w:b/>
                <w:bCs/>
                <w:color w:val="FFFFFF"/>
              </w:rPr>
              <w:t>Co-lead(s)</w:t>
            </w:r>
          </w:p>
        </w:tc>
        <w:tc>
          <w:tcPr>
            <w:tcW w:w="992" w:type="dxa"/>
            <w:shd w:val="clear" w:color="auto" w:fill="2F5496"/>
          </w:tcPr>
          <w:p w14:paraId="3591A68E" w14:textId="77777777" w:rsidR="006360FE" w:rsidRDefault="006360FE">
            <w:r>
              <w:rPr>
                <w:b/>
                <w:bCs/>
                <w:color w:val="FFFFFF"/>
              </w:rPr>
              <w:t>Country</w:t>
            </w:r>
          </w:p>
        </w:tc>
        <w:tc>
          <w:tcPr>
            <w:tcW w:w="3119" w:type="dxa"/>
            <w:shd w:val="clear" w:color="auto" w:fill="2F5496"/>
          </w:tcPr>
          <w:p w14:paraId="2FAF64C9" w14:textId="77777777" w:rsidR="006360FE" w:rsidRDefault="006360FE">
            <w:r>
              <w:rPr>
                <w:b/>
                <w:bCs/>
                <w:color w:val="FFFFFF"/>
              </w:rPr>
              <w:t>Task leads</w:t>
            </w:r>
          </w:p>
        </w:tc>
        <w:tc>
          <w:tcPr>
            <w:tcW w:w="2409" w:type="dxa"/>
            <w:shd w:val="clear" w:color="auto" w:fill="2F5496"/>
          </w:tcPr>
          <w:p w14:paraId="76BA4CA1" w14:textId="77777777" w:rsidR="006360FE" w:rsidRDefault="006360FE">
            <w:r>
              <w:rPr>
                <w:b/>
                <w:bCs/>
                <w:color w:val="FFFFFF"/>
              </w:rPr>
              <w:t>Runtime</w:t>
            </w:r>
          </w:p>
        </w:tc>
      </w:tr>
      <w:tr w:rsidR="006360FE" w14:paraId="12A8C399" w14:textId="77777777" w:rsidTr="006360FE">
        <w:tc>
          <w:tcPr>
            <w:tcW w:w="2157" w:type="dxa"/>
          </w:tcPr>
          <w:p w14:paraId="722A1402" w14:textId="77777777" w:rsidR="006360FE" w:rsidRDefault="006360FE">
            <w:r>
              <w:rPr>
                <w:b/>
                <w:bCs/>
              </w:rPr>
              <w:t>WP1: Framework</w:t>
            </w:r>
          </w:p>
        </w:tc>
        <w:tc>
          <w:tcPr>
            <w:tcW w:w="2374" w:type="dxa"/>
          </w:tcPr>
          <w:p w14:paraId="534E8B29" w14:textId="77777777" w:rsidR="006360FE" w:rsidRDefault="006360FE">
            <w:r>
              <w:t>Seraphine Maerz (UoM)</w:t>
            </w:r>
          </w:p>
        </w:tc>
        <w:tc>
          <w:tcPr>
            <w:tcW w:w="993" w:type="dxa"/>
          </w:tcPr>
          <w:p w14:paraId="073D7618" w14:textId="77777777" w:rsidR="006360FE" w:rsidRDefault="006360FE">
            <w:r>
              <w:t>Australia</w:t>
            </w:r>
          </w:p>
        </w:tc>
        <w:tc>
          <w:tcPr>
            <w:tcW w:w="2126" w:type="dxa"/>
          </w:tcPr>
          <w:p w14:paraId="5BE83429" w14:textId="77777777" w:rsidR="006360FE" w:rsidRDefault="006360FE">
            <w:r>
              <w:t>Aurel Croissant (UoH)</w:t>
            </w:r>
          </w:p>
        </w:tc>
        <w:tc>
          <w:tcPr>
            <w:tcW w:w="992" w:type="dxa"/>
          </w:tcPr>
          <w:p w14:paraId="7625E0A2" w14:textId="77777777" w:rsidR="006360FE" w:rsidRDefault="006360FE">
            <w:r>
              <w:t>Germany</w:t>
            </w:r>
          </w:p>
        </w:tc>
        <w:tc>
          <w:tcPr>
            <w:tcW w:w="3119" w:type="dxa"/>
          </w:tcPr>
          <w:p w14:paraId="26279B97" w14:textId="77777777" w:rsidR="006360FE" w:rsidRDefault="006360FE">
            <w:r>
              <w:t>Max Groemping (Griffith), Constanza Sanhueza Petrarca (ANU)</w:t>
            </w:r>
          </w:p>
        </w:tc>
        <w:tc>
          <w:tcPr>
            <w:tcW w:w="2409" w:type="dxa"/>
          </w:tcPr>
          <w:p w14:paraId="5888C98B" w14:textId="77777777" w:rsidR="006360FE" w:rsidRDefault="006360FE">
            <w:r>
              <w:t>Year 1 (months 0–12)</w:t>
            </w:r>
          </w:p>
        </w:tc>
      </w:tr>
      <w:tr w:rsidR="006360FE" w14:paraId="73E1A62D" w14:textId="77777777" w:rsidTr="006360FE">
        <w:tc>
          <w:tcPr>
            <w:tcW w:w="2157" w:type="dxa"/>
          </w:tcPr>
          <w:p w14:paraId="6F647FD9" w14:textId="77777777" w:rsidR="006360FE" w:rsidRDefault="006360FE">
            <w:r>
              <w:rPr>
                <w:b/>
                <w:bCs/>
              </w:rPr>
              <w:t>WP2: Media Integrity</w:t>
            </w:r>
          </w:p>
        </w:tc>
        <w:tc>
          <w:tcPr>
            <w:tcW w:w="2374" w:type="dxa"/>
          </w:tcPr>
          <w:p w14:paraId="7D899BAB" w14:textId="77777777" w:rsidR="006360FE" w:rsidRDefault="006360FE">
            <w:r>
              <w:t>Andrea Carson (UoM)</w:t>
            </w:r>
          </w:p>
        </w:tc>
        <w:tc>
          <w:tcPr>
            <w:tcW w:w="993" w:type="dxa"/>
          </w:tcPr>
          <w:p w14:paraId="2325E848" w14:textId="77777777" w:rsidR="006360FE" w:rsidRDefault="006360FE">
            <w:r>
              <w:t>Australia</w:t>
            </w:r>
          </w:p>
        </w:tc>
        <w:tc>
          <w:tcPr>
            <w:tcW w:w="2126" w:type="dxa"/>
          </w:tcPr>
          <w:p w14:paraId="004CE10F" w14:textId="77777777" w:rsidR="006360FE" w:rsidRDefault="006360FE">
            <w:r>
              <w:rPr>
                <w:highlight w:val="cyan"/>
              </w:rPr>
              <w:t>fact-checking civil-society organisation (tbc)</w:t>
            </w:r>
          </w:p>
        </w:tc>
        <w:tc>
          <w:tcPr>
            <w:tcW w:w="992" w:type="dxa"/>
          </w:tcPr>
          <w:p w14:paraId="2062BA31" w14:textId="77777777" w:rsidR="006360FE" w:rsidRDefault="006360FE">
            <w:r>
              <w:t>Europe</w:t>
            </w:r>
          </w:p>
        </w:tc>
        <w:tc>
          <w:tcPr>
            <w:tcW w:w="3119" w:type="dxa"/>
          </w:tcPr>
          <w:p w14:paraId="068DB70F" w14:textId="77777777" w:rsidR="006360FE" w:rsidRDefault="006360FE">
            <w:r>
              <w:t>Catherine de Kock (UoM), Christopher Leckie (UoM), Janjira Sombatpoonsiri (CU)</w:t>
            </w:r>
          </w:p>
        </w:tc>
        <w:tc>
          <w:tcPr>
            <w:tcW w:w="2409" w:type="dxa"/>
          </w:tcPr>
          <w:p w14:paraId="05B4605E" w14:textId="77777777" w:rsidR="006360FE" w:rsidRDefault="006360FE">
            <w:r>
              <w:t>Months 6–30 (2 years)</w:t>
            </w:r>
          </w:p>
        </w:tc>
      </w:tr>
      <w:tr w:rsidR="006360FE" w14:paraId="2E04275A" w14:textId="77777777" w:rsidTr="006360FE">
        <w:tc>
          <w:tcPr>
            <w:tcW w:w="2157" w:type="dxa"/>
          </w:tcPr>
          <w:p w14:paraId="32B0F6BF" w14:textId="77777777" w:rsidR="006360FE" w:rsidRDefault="006360FE">
            <w:r>
              <w:rPr>
                <w:b/>
                <w:bCs/>
              </w:rPr>
              <w:t>WP3: Evidence integrity in policy advice</w:t>
            </w:r>
          </w:p>
        </w:tc>
        <w:tc>
          <w:tcPr>
            <w:tcW w:w="2374" w:type="dxa"/>
          </w:tcPr>
          <w:p w14:paraId="49F6D487" w14:textId="77777777" w:rsidR="006360FE" w:rsidRDefault="006360FE">
            <w:r>
              <w:t>Max Groemping (Griffith)</w:t>
            </w:r>
          </w:p>
        </w:tc>
        <w:tc>
          <w:tcPr>
            <w:tcW w:w="993" w:type="dxa"/>
          </w:tcPr>
          <w:p w14:paraId="1D442266" w14:textId="77777777" w:rsidR="006360FE" w:rsidRDefault="006360FE">
            <w:r>
              <w:t>Australia</w:t>
            </w:r>
          </w:p>
        </w:tc>
        <w:tc>
          <w:tcPr>
            <w:tcW w:w="2126" w:type="dxa"/>
          </w:tcPr>
          <w:p w14:paraId="59E87759" w14:textId="77777777" w:rsidR="006360FE" w:rsidRDefault="006360FE">
            <w:r>
              <w:t xml:space="preserve">The Good Lobby (Brussels) or rather </w:t>
            </w:r>
            <w:r>
              <w:rPr>
                <w:highlight w:val="yellow"/>
              </w:rPr>
              <w:t>a public body with a policy-making role?</w:t>
            </w:r>
          </w:p>
        </w:tc>
        <w:tc>
          <w:tcPr>
            <w:tcW w:w="992" w:type="dxa"/>
          </w:tcPr>
          <w:p w14:paraId="4637786F" w14:textId="77777777" w:rsidR="006360FE" w:rsidRDefault="006360FE">
            <w:r>
              <w:t>Belgium</w:t>
            </w:r>
          </w:p>
        </w:tc>
        <w:tc>
          <w:tcPr>
            <w:tcW w:w="3119" w:type="dxa"/>
          </w:tcPr>
          <w:p w14:paraId="591411C4" w14:textId="77777777" w:rsidR="006360FE" w:rsidRDefault="006360FE">
            <w:r>
              <w:t>Policy-making institutions (?), Erin O'Brien (Griffith), Janjira Sombatpoonsiri (CU)</w:t>
            </w:r>
          </w:p>
        </w:tc>
        <w:tc>
          <w:tcPr>
            <w:tcW w:w="2409" w:type="dxa"/>
          </w:tcPr>
          <w:p w14:paraId="71FA6511" w14:textId="77777777" w:rsidR="006360FE" w:rsidRDefault="006360FE">
            <w:r>
              <w:t>Months 6–30 (2 years)</w:t>
            </w:r>
          </w:p>
        </w:tc>
      </w:tr>
      <w:tr w:rsidR="006360FE" w14:paraId="5897FACA" w14:textId="77777777" w:rsidTr="006360FE">
        <w:tc>
          <w:tcPr>
            <w:tcW w:w="2157" w:type="dxa"/>
          </w:tcPr>
          <w:p w14:paraId="70666A01" w14:textId="77777777" w:rsidR="006360FE" w:rsidRDefault="006360FE">
            <w:r>
              <w:rPr>
                <w:b/>
                <w:bCs/>
              </w:rPr>
              <w:t>WP4: Equitable AI literacy</w:t>
            </w:r>
          </w:p>
        </w:tc>
        <w:tc>
          <w:tcPr>
            <w:tcW w:w="2374" w:type="dxa"/>
          </w:tcPr>
          <w:p w14:paraId="23FD9F0D" w14:textId="77777777" w:rsidR="006360FE" w:rsidRDefault="006360FE">
            <w:r>
              <w:rPr>
                <w:highlight w:val="cyan"/>
              </w:rPr>
              <w:t>Tactical Tech</w:t>
            </w:r>
          </w:p>
        </w:tc>
        <w:tc>
          <w:tcPr>
            <w:tcW w:w="993" w:type="dxa"/>
          </w:tcPr>
          <w:p w14:paraId="53CB84C5" w14:textId="77777777" w:rsidR="006360FE" w:rsidRDefault="006360FE">
            <w:r>
              <w:t>Germany</w:t>
            </w:r>
          </w:p>
        </w:tc>
        <w:tc>
          <w:tcPr>
            <w:tcW w:w="2126" w:type="dxa"/>
          </w:tcPr>
          <w:p w14:paraId="41B16B9C" w14:textId="77777777" w:rsidR="006360FE" w:rsidRDefault="006360FE">
            <w:r>
              <w:t>Tanja Notley (WSU), Kate Williams (UoM)</w:t>
            </w:r>
          </w:p>
        </w:tc>
        <w:tc>
          <w:tcPr>
            <w:tcW w:w="992" w:type="dxa"/>
          </w:tcPr>
          <w:p w14:paraId="4E7A04AE" w14:textId="77777777" w:rsidR="006360FE" w:rsidRDefault="006360FE">
            <w:r>
              <w:t>Australia, Australia</w:t>
            </w:r>
          </w:p>
        </w:tc>
        <w:tc>
          <w:tcPr>
            <w:tcW w:w="3119" w:type="dxa"/>
          </w:tcPr>
          <w:p w14:paraId="3A126C37" w14:textId="77777777" w:rsidR="006360FE" w:rsidRDefault="006360FE">
            <w:r>
              <w:t xml:space="preserve">Eric Fu (UoM), </w:t>
            </w:r>
            <w:r>
              <w:rPr>
                <w:highlight w:val="yellow"/>
              </w:rPr>
              <w:t>a relevant public body with a policy-making role</w:t>
            </w:r>
            <w:r>
              <w:t xml:space="preserve"> </w:t>
            </w:r>
          </w:p>
        </w:tc>
        <w:tc>
          <w:tcPr>
            <w:tcW w:w="2409" w:type="dxa"/>
          </w:tcPr>
          <w:p w14:paraId="6FCE4E1F" w14:textId="77777777" w:rsidR="006360FE" w:rsidRDefault="006360FE">
            <w:r>
              <w:t>Months 6–30 (2 years)</w:t>
            </w:r>
          </w:p>
        </w:tc>
      </w:tr>
      <w:tr w:rsidR="006360FE" w14:paraId="5BE73E28" w14:textId="77777777" w:rsidTr="006360FE">
        <w:tc>
          <w:tcPr>
            <w:tcW w:w="2157" w:type="dxa"/>
          </w:tcPr>
          <w:p w14:paraId="597CF711" w14:textId="77777777" w:rsidR="006360FE" w:rsidRDefault="006360FE">
            <w:r>
              <w:rPr>
                <w:b/>
                <w:bCs/>
              </w:rPr>
              <w:t>WP5: Autonomy Paradox</w:t>
            </w:r>
          </w:p>
        </w:tc>
        <w:tc>
          <w:tcPr>
            <w:tcW w:w="2374" w:type="dxa"/>
          </w:tcPr>
          <w:p w14:paraId="2A1F1F4B" w14:textId="77777777" w:rsidR="006360FE" w:rsidRDefault="006360FE">
            <w:r>
              <w:t>? (tbc)</w:t>
            </w:r>
          </w:p>
        </w:tc>
        <w:tc>
          <w:tcPr>
            <w:tcW w:w="993" w:type="dxa"/>
          </w:tcPr>
          <w:p w14:paraId="07004B1A" w14:textId="77777777" w:rsidR="006360FE" w:rsidRDefault="006360FE">
            <w:r>
              <w:t>Europe</w:t>
            </w:r>
          </w:p>
        </w:tc>
        <w:tc>
          <w:tcPr>
            <w:tcW w:w="2126" w:type="dxa"/>
          </w:tcPr>
          <w:p w14:paraId="314DE988" w14:textId="77777777" w:rsidR="006360FE" w:rsidRDefault="006360FE">
            <w:r>
              <w:t>Ed Hovy (UoM)</w:t>
            </w:r>
          </w:p>
        </w:tc>
        <w:tc>
          <w:tcPr>
            <w:tcW w:w="992" w:type="dxa"/>
          </w:tcPr>
          <w:p w14:paraId="1504CC05" w14:textId="77777777" w:rsidR="006360FE" w:rsidRDefault="006360FE">
            <w:r>
              <w:t>Australia</w:t>
            </w:r>
          </w:p>
        </w:tc>
        <w:tc>
          <w:tcPr>
            <w:tcW w:w="3119" w:type="dxa"/>
          </w:tcPr>
          <w:p w14:paraId="74138579" w14:textId="77777777" w:rsidR="006360FE" w:rsidRDefault="006360FE">
            <w:r>
              <w:t>Piers Howe (UoM), Yoshihisa Kashima (UoM)</w:t>
            </w:r>
          </w:p>
        </w:tc>
        <w:tc>
          <w:tcPr>
            <w:tcW w:w="2409" w:type="dxa"/>
          </w:tcPr>
          <w:p w14:paraId="2BF472DC" w14:textId="77777777" w:rsidR="006360FE" w:rsidRDefault="006360FE">
            <w:r>
              <w:t>Months 6–30 (2 years)</w:t>
            </w:r>
          </w:p>
        </w:tc>
      </w:tr>
      <w:tr w:rsidR="006360FE" w14:paraId="11E343FF" w14:textId="77777777" w:rsidTr="006360FE">
        <w:tc>
          <w:tcPr>
            <w:tcW w:w="2157" w:type="dxa"/>
          </w:tcPr>
          <w:p w14:paraId="5148755F" w14:textId="77777777" w:rsidR="006360FE" w:rsidRDefault="006360FE">
            <w:r>
              <w:rPr>
                <w:b/>
                <w:bCs/>
              </w:rPr>
              <w:t>WP6: Citizens Trust</w:t>
            </w:r>
          </w:p>
        </w:tc>
        <w:tc>
          <w:tcPr>
            <w:tcW w:w="2374" w:type="dxa"/>
          </w:tcPr>
          <w:p w14:paraId="63CBAC7B" w14:textId="77777777" w:rsidR="006360FE" w:rsidRDefault="006360FE">
            <w:r>
              <w:t>Constanza Sanhueza Petrarca (ANU)</w:t>
            </w:r>
          </w:p>
        </w:tc>
        <w:tc>
          <w:tcPr>
            <w:tcW w:w="993" w:type="dxa"/>
          </w:tcPr>
          <w:p w14:paraId="17A4C4E6" w14:textId="77777777" w:rsidR="006360FE" w:rsidRDefault="006360FE">
            <w:r>
              <w:t>Australia</w:t>
            </w:r>
          </w:p>
        </w:tc>
        <w:tc>
          <w:tcPr>
            <w:tcW w:w="2126" w:type="dxa"/>
          </w:tcPr>
          <w:p w14:paraId="272279B5" w14:textId="77777777" w:rsidR="006360FE" w:rsidRDefault="006360FE">
            <w:r>
              <w:t>Marta Kolczynska (UoW)</w:t>
            </w:r>
          </w:p>
        </w:tc>
        <w:tc>
          <w:tcPr>
            <w:tcW w:w="992" w:type="dxa"/>
          </w:tcPr>
          <w:p w14:paraId="70A3D989" w14:textId="77777777" w:rsidR="006360FE" w:rsidRDefault="006360FE">
            <w:r>
              <w:t>Poland</w:t>
            </w:r>
          </w:p>
        </w:tc>
        <w:tc>
          <w:tcPr>
            <w:tcW w:w="3119" w:type="dxa"/>
          </w:tcPr>
          <w:p w14:paraId="58DD533B" w14:textId="77777777" w:rsidR="006360FE" w:rsidRDefault="006360FE">
            <w:r>
              <w:t xml:space="preserve">Ferran Martinez i Coma (Griffith), </w:t>
            </w:r>
          </w:p>
          <w:p w14:paraId="3DCEDF04" w14:textId="77777777" w:rsidR="006360FE" w:rsidRDefault="006360FE">
            <w:r>
              <w:t>Svitlana Chernykh (ANU), Rene Rejon (UoM)</w:t>
            </w:r>
          </w:p>
        </w:tc>
        <w:tc>
          <w:tcPr>
            <w:tcW w:w="2409" w:type="dxa"/>
          </w:tcPr>
          <w:p w14:paraId="444E7B76" w14:textId="77777777" w:rsidR="006360FE" w:rsidRDefault="006360FE">
            <w:r>
              <w:t>Months 6–30 (2 years)</w:t>
            </w:r>
          </w:p>
        </w:tc>
      </w:tr>
      <w:tr w:rsidR="006360FE" w14:paraId="775F4848" w14:textId="77777777" w:rsidTr="006360FE">
        <w:tc>
          <w:tcPr>
            <w:tcW w:w="2157" w:type="dxa"/>
          </w:tcPr>
          <w:p w14:paraId="56B45737" w14:textId="77777777" w:rsidR="006360FE" w:rsidRDefault="006360FE">
            <w:r>
              <w:rPr>
                <w:b/>
                <w:bCs/>
              </w:rPr>
              <w:t>WP7: Deliberative Democracy</w:t>
            </w:r>
          </w:p>
        </w:tc>
        <w:tc>
          <w:tcPr>
            <w:tcW w:w="2374" w:type="dxa"/>
          </w:tcPr>
          <w:p w14:paraId="5F82C10E" w14:textId="77777777" w:rsidR="006360FE" w:rsidRDefault="006360FE">
            <w:r>
              <w:t>Nicole Curato (UoB)</w:t>
            </w:r>
          </w:p>
        </w:tc>
        <w:tc>
          <w:tcPr>
            <w:tcW w:w="993" w:type="dxa"/>
          </w:tcPr>
          <w:p w14:paraId="36351B64" w14:textId="77777777" w:rsidR="006360FE" w:rsidRDefault="006360FE">
            <w:r>
              <w:t>UK</w:t>
            </w:r>
          </w:p>
        </w:tc>
        <w:tc>
          <w:tcPr>
            <w:tcW w:w="2126" w:type="dxa"/>
          </w:tcPr>
          <w:p w14:paraId="2E6894FC" w14:textId="77777777" w:rsidR="006360FE" w:rsidRDefault="006360FE">
            <w:r>
              <w:t>Adele Webb (UoC)</w:t>
            </w:r>
          </w:p>
        </w:tc>
        <w:tc>
          <w:tcPr>
            <w:tcW w:w="992" w:type="dxa"/>
          </w:tcPr>
          <w:p w14:paraId="7D285039" w14:textId="77777777" w:rsidR="006360FE" w:rsidRDefault="006360FE">
            <w:r>
              <w:t>Australia</w:t>
            </w:r>
          </w:p>
        </w:tc>
        <w:tc>
          <w:tcPr>
            <w:tcW w:w="3119" w:type="dxa"/>
          </w:tcPr>
          <w:p w14:paraId="0E9AA241" w14:textId="77777777" w:rsidR="000A3F99" w:rsidRPr="00D36A31" w:rsidRDefault="006360FE" w:rsidP="000A3F99">
            <w:pPr>
              <w:pStyle w:val="p1"/>
              <w:rPr>
                <w:rFonts w:ascii="Times New Roman" w:hAnsi="Times New Roman"/>
                <w:sz w:val="20"/>
                <w:szCs w:val="20"/>
                <w:highlight w:val="cyan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Nicholas Biddle (ANU), </w:t>
            </w:r>
            <w:r>
              <w:rPr>
                <w:rFonts w:ascii="Times New Roman" w:hAnsi="Times New Roman"/>
                <w:sz w:val="20"/>
                <w:szCs w:val="20"/>
                <w:highlight w:val="cyan"/>
              </w:rPr>
              <w:t>JRC Competence Centre on Participatory</w:t>
            </w:r>
          </w:p>
          <w:p w14:paraId="5D4F61B7" w14:textId="77777777" w:rsidR="000A3F99" w:rsidRPr="000A3F99" w:rsidRDefault="000A3F99" w:rsidP="000A3F99">
            <w:pPr>
              <w:pStyle w:val="p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highlight w:val="cyan"/>
              </w:rPr>
              <w:t>and Deliberative Democracy</w:t>
            </w:r>
          </w:p>
          <w:p w14:paraId="49649BF8" w14:textId="77777777" w:rsidR="006360FE" w:rsidRDefault="006360FE"/>
        </w:tc>
        <w:tc>
          <w:tcPr>
            <w:tcW w:w="2409" w:type="dxa"/>
          </w:tcPr>
          <w:p w14:paraId="33C067EA" w14:textId="77777777" w:rsidR="006360FE" w:rsidRDefault="006360FE">
            <w:r>
              <w:t>Months 6–30 (2 years)</w:t>
            </w:r>
          </w:p>
        </w:tc>
      </w:tr>
      <w:tr w:rsidR="006360FE" w14:paraId="524620A5" w14:textId="77777777" w:rsidTr="006360FE">
        <w:tc>
          <w:tcPr>
            <w:tcW w:w="2157" w:type="dxa"/>
          </w:tcPr>
          <w:p w14:paraId="1D64EEEA" w14:textId="77777777" w:rsidR="006360FE" w:rsidRDefault="006360FE">
            <w:r>
              <w:rPr>
                <w:b/>
                <w:bCs/>
              </w:rPr>
              <w:t>WP8: AI Governance</w:t>
            </w:r>
          </w:p>
        </w:tc>
        <w:tc>
          <w:tcPr>
            <w:tcW w:w="2374" w:type="dxa"/>
          </w:tcPr>
          <w:p w14:paraId="442E4B1E" w14:textId="77777777" w:rsidR="006360FE" w:rsidRDefault="006360FE">
            <w:r>
              <w:t>Pascal Koenig (VoA)</w:t>
            </w:r>
          </w:p>
        </w:tc>
        <w:tc>
          <w:tcPr>
            <w:tcW w:w="993" w:type="dxa"/>
          </w:tcPr>
          <w:p w14:paraId="3F049C02" w14:textId="77777777" w:rsidR="006360FE" w:rsidRDefault="006360FE">
            <w:r>
              <w:t>Netherlands</w:t>
            </w:r>
          </w:p>
        </w:tc>
        <w:tc>
          <w:tcPr>
            <w:tcW w:w="2126" w:type="dxa"/>
          </w:tcPr>
          <w:p w14:paraId="2EE1D7F6" w14:textId="77777777" w:rsidR="006360FE" w:rsidRDefault="006360FE">
            <w:r>
              <w:t>tbc (Pascal to suggest)</w:t>
            </w:r>
          </w:p>
        </w:tc>
        <w:tc>
          <w:tcPr>
            <w:tcW w:w="992" w:type="dxa"/>
          </w:tcPr>
          <w:p w14:paraId="2926CD0A" w14:textId="77777777" w:rsidR="006360FE" w:rsidRDefault="006360FE">
            <w:r>
              <w:t>Europe</w:t>
            </w:r>
          </w:p>
        </w:tc>
        <w:tc>
          <w:tcPr>
            <w:tcW w:w="3119" w:type="dxa"/>
          </w:tcPr>
          <w:p w14:paraId="5094B5D9" w14:textId="77777777" w:rsidR="006360FE" w:rsidRDefault="006360FE">
            <w:r>
              <w:t>Evgeny Postnikov (UoM), Andrew Walter (UoM)</w:t>
            </w:r>
          </w:p>
        </w:tc>
        <w:tc>
          <w:tcPr>
            <w:tcW w:w="2409" w:type="dxa"/>
          </w:tcPr>
          <w:p w14:paraId="74112F07" w14:textId="77777777" w:rsidR="006360FE" w:rsidRDefault="006360FE">
            <w:r>
              <w:t>Months 6–30 (2 years)</w:t>
            </w:r>
          </w:p>
        </w:tc>
      </w:tr>
      <w:tr w:rsidR="006360FE" w14:paraId="70BF561D" w14:textId="77777777" w:rsidTr="006360FE">
        <w:tc>
          <w:tcPr>
            <w:tcW w:w="2157" w:type="dxa"/>
          </w:tcPr>
          <w:p w14:paraId="675F3294" w14:textId="77777777" w:rsidR="006360FE" w:rsidRDefault="006360FE">
            <w:r>
              <w:rPr>
                <w:b/>
                <w:bCs/>
              </w:rPr>
              <w:t>WP9: Executive Traceability</w:t>
            </w:r>
          </w:p>
        </w:tc>
        <w:tc>
          <w:tcPr>
            <w:tcW w:w="2374" w:type="dxa"/>
          </w:tcPr>
          <w:p w14:paraId="4A245366" w14:textId="77777777" w:rsidR="006360FE" w:rsidRDefault="006360FE">
            <w:r>
              <w:t>Nina Wiesehomeier (IE University, tbc)</w:t>
            </w:r>
          </w:p>
        </w:tc>
        <w:tc>
          <w:tcPr>
            <w:tcW w:w="993" w:type="dxa"/>
          </w:tcPr>
          <w:p w14:paraId="6EA03EA7" w14:textId="77777777" w:rsidR="006360FE" w:rsidRDefault="006360FE">
            <w:r>
              <w:t>Spain</w:t>
            </w:r>
          </w:p>
        </w:tc>
        <w:tc>
          <w:tcPr>
            <w:tcW w:w="2126" w:type="dxa"/>
          </w:tcPr>
          <w:p w14:paraId="14907B44" w14:textId="77777777" w:rsidR="006360FE" w:rsidRPr="006360FE" w:rsidRDefault="006360FE">
            <w:pPr>
              <w:rPr>
                <w:lang w:val="de-DE"/>
              </w:rPr>
            </w:pPr>
            <w:r>
              <w:rPr>
                <w:lang w:val="de-DE"/>
              </w:rPr>
              <w:t>Seraphine Maerz (UoM), Ken Benoit (SMU)</w:t>
            </w:r>
          </w:p>
        </w:tc>
        <w:tc>
          <w:tcPr>
            <w:tcW w:w="992" w:type="dxa"/>
          </w:tcPr>
          <w:p w14:paraId="05D59714" w14:textId="77777777" w:rsidR="006360FE" w:rsidRDefault="006360FE">
            <w:r>
              <w:t>Australia, Singapore</w:t>
            </w:r>
          </w:p>
        </w:tc>
        <w:tc>
          <w:tcPr>
            <w:tcW w:w="3119" w:type="dxa"/>
          </w:tcPr>
          <w:p w14:paraId="6E1196A8" w14:textId="77777777" w:rsidR="006360FE" w:rsidRDefault="006360FE">
            <w:r>
              <w:t>Francesco Bailo (UoS), Sofya Glazunova (UoM)</w:t>
            </w:r>
          </w:p>
        </w:tc>
        <w:tc>
          <w:tcPr>
            <w:tcW w:w="2409" w:type="dxa"/>
          </w:tcPr>
          <w:p w14:paraId="33CD944E" w14:textId="77777777" w:rsidR="006360FE" w:rsidRDefault="006360FE">
            <w:r>
              <w:t>Months 6–30 (2 years)</w:t>
            </w:r>
          </w:p>
        </w:tc>
      </w:tr>
      <w:tr w:rsidR="006360FE" w14:paraId="46742792" w14:textId="77777777" w:rsidTr="006360FE">
        <w:tc>
          <w:tcPr>
            <w:tcW w:w="2157" w:type="dxa"/>
          </w:tcPr>
          <w:p w14:paraId="7757984F" w14:textId="77777777" w:rsidR="006360FE" w:rsidRDefault="006360FE">
            <w:r>
              <w:rPr>
                <w:b/>
                <w:bCs/>
              </w:rPr>
              <w:t>WP10: Resilience Radar</w:t>
            </w:r>
          </w:p>
        </w:tc>
        <w:tc>
          <w:tcPr>
            <w:tcW w:w="2374" w:type="dxa"/>
          </w:tcPr>
          <w:p w14:paraId="767AFF9D" w14:textId="77777777" w:rsidR="006360FE" w:rsidRDefault="006360FE">
            <w:r>
              <w:t>Steven Wilson (UoG)</w:t>
            </w:r>
          </w:p>
        </w:tc>
        <w:tc>
          <w:tcPr>
            <w:tcW w:w="993" w:type="dxa"/>
          </w:tcPr>
          <w:p w14:paraId="67AD200C" w14:textId="77777777" w:rsidR="006360FE" w:rsidRDefault="006360FE">
            <w:r>
              <w:t>Sweden</w:t>
            </w:r>
          </w:p>
        </w:tc>
        <w:tc>
          <w:tcPr>
            <w:tcW w:w="2126" w:type="dxa"/>
          </w:tcPr>
          <w:p w14:paraId="77B3497E" w14:textId="77777777" w:rsidR="006360FE" w:rsidRDefault="006360FE">
            <w:r>
              <w:t>Carl-Henrik Knutsen (Oslo)</w:t>
            </w:r>
          </w:p>
        </w:tc>
        <w:tc>
          <w:tcPr>
            <w:tcW w:w="992" w:type="dxa"/>
          </w:tcPr>
          <w:p w14:paraId="34175E83" w14:textId="77777777" w:rsidR="006360FE" w:rsidRDefault="006360FE">
            <w:r>
              <w:t>Norway</w:t>
            </w:r>
          </w:p>
        </w:tc>
        <w:tc>
          <w:tcPr>
            <w:tcW w:w="3119" w:type="dxa"/>
          </w:tcPr>
          <w:p w14:paraId="7F91851A" w14:textId="77777777" w:rsidR="006360FE" w:rsidRDefault="006360FE">
            <w:r>
              <w:t>Aurel Croissant (UoH), Simon Jackman (UoC)</w:t>
            </w:r>
          </w:p>
        </w:tc>
        <w:tc>
          <w:tcPr>
            <w:tcW w:w="2409" w:type="dxa"/>
          </w:tcPr>
          <w:p w14:paraId="0CAC3B85" w14:textId="77777777" w:rsidR="006360FE" w:rsidRDefault="006360FE">
            <w:r>
              <w:t>Months 18–30 (1 year)</w:t>
            </w:r>
          </w:p>
        </w:tc>
      </w:tr>
      <w:tr w:rsidR="006360FE" w14:paraId="4D7EC18A" w14:textId="77777777" w:rsidTr="006360FE">
        <w:tc>
          <w:tcPr>
            <w:tcW w:w="2157" w:type="dxa"/>
          </w:tcPr>
          <w:p w14:paraId="711EE61A" w14:textId="77777777" w:rsidR="006360FE" w:rsidRDefault="006360FE">
            <w:r>
              <w:rPr>
                <w:b/>
                <w:bCs/>
              </w:rPr>
              <w:t>WP11: Findings and Dissemination</w:t>
            </w:r>
          </w:p>
        </w:tc>
        <w:tc>
          <w:tcPr>
            <w:tcW w:w="2374" w:type="dxa"/>
          </w:tcPr>
          <w:p w14:paraId="496E5A06" w14:textId="77777777" w:rsidR="006360FE" w:rsidRDefault="006360FE">
            <w:r>
              <w:t>Seraphine Maerz (UoM)</w:t>
            </w:r>
          </w:p>
        </w:tc>
        <w:tc>
          <w:tcPr>
            <w:tcW w:w="993" w:type="dxa"/>
          </w:tcPr>
          <w:p w14:paraId="29806548" w14:textId="77777777" w:rsidR="006360FE" w:rsidRDefault="006360FE">
            <w:r>
              <w:t>Australia</w:t>
            </w:r>
          </w:p>
        </w:tc>
        <w:tc>
          <w:tcPr>
            <w:tcW w:w="2126" w:type="dxa"/>
          </w:tcPr>
          <w:p w14:paraId="3DBA5179" w14:textId="77777777" w:rsidR="006360FE" w:rsidRDefault="006360FE">
            <w:r>
              <w:rPr>
                <w:highlight w:val="cyan"/>
              </w:rPr>
              <w:t>European civil-society organisation as engagement partner (tbc)</w:t>
            </w:r>
          </w:p>
        </w:tc>
        <w:tc>
          <w:tcPr>
            <w:tcW w:w="992" w:type="dxa"/>
          </w:tcPr>
          <w:p w14:paraId="2FD47263" w14:textId="77777777" w:rsidR="006360FE" w:rsidRDefault="006360FE">
            <w:r>
              <w:t>Belgium</w:t>
            </w:r>
          </w:p>
        </w:tc>
        <w:tc>
          <w:tcPr>
            <w:tcW w:w="3119" w:type="dxa"/>
          </w:tcPr>
          <w:p w14:paraId="04351B3B" w14:textId="77777777" w:rsidR="006360FE" w:rsidRDefault="00702F01">
            <w:r>
              <w:t>Max Groemping (Griffith), Constanza Sanhueza Petrarca (ANU)</w:t>
            </w:r>
          </w:p>
        </w:tc>
        <w:tc>
          <w:tcPr>
            <w:tcW w:w="2409" w:type="dxa"/>
          </w:tcPr>
          <w:p w14:paraId="0462630E" w14:textId="77777777" w:rsidR="006360FE" w:rsidRDefault="006360FE">
            <w:r>
              <w:t>Months 18–36 (1.5 years)</w:t>
            </w:r>
          </w:p>
        </w:tc>
      </w:tr>
      <w:tr w:rsidR="006360FE" w14:paraId="694F6F55" w14:textId="77777777" w:rsidTr="00D36A31">
        <w:tc>
          <w:tcPr>
            <w:tcW w:w="2157" w:type="dxa"/>
            <w:shd w:val="clear" w:color="auto" w:fill="D0CECE" w:themeFill="background2" w:themeFillShade="E6"/>
          </w:tcPr>
          <w:p w14:paraId="12D3A07B" w14:textId="77777777" w:rsidR="006360FE" w:rsidRDefault="006360FE">
            <w:r>
              <w:rPr>
                <w:b/>
                <w:bCs/>
              </w:rPr>
              <w:t>WP12: Project Management</w:t>
            </w:r>
          </w:p>
        </w:tc>
        <w:tc>
          <w:tcPr>
            <w:tcW w:w="2374" w:type="dxa"/>
            <w:shd w:val="clear" w:color="auto" w:fill="D0CECE" w:themeFill="background2" w:themeFillShade="E6"/>
          </w:tcPr>
          <w:p w14:paraId="5BC03DE3" w14:textId="77777777" w:rsidR="006360FE" w:rsidRDefault="006360FE">
            <w:r>
              <w:t>Seraphine Maerz (UoM)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791317EF" w14:textId="77777777" w:rsidR="006360FE" w:rsidRDefault="006360FE">
            <w:r>
              <w:t>Australia</w:t>
            </w:r>
          </w:p>
        </w:tc>
        <w:tc>
          <w:tcPr>
            <w:tcW w:w="2126" w:type="dxa"/>
            <w:shd w:val="clear" w:color="auto" w:fill="D0CECE" w:themeFill="background2" w:themeFillShade="E6"/>
          </w:tcPr>
          <w:p w14:paraId="6C8A304C" w14:textId="77777777" w:rsidR="006360FE" w:rsidRDefault="006360FE">
            <w:r>
              <w:t>Project Manager (UoM)</w:t>
            </w:r>
          </w:p>
        </w:tc>
        <w:tc>
          <w:tcPr>
            <w:tcW w:w="992" w:type="dxa"/>
            <w:shd w:val="clear" w:color="auto" w:fill="D0CECE" w:themeFill="background2" w:themeFillShade="E6"/>
          </w:tcPr>
          <w:p w14:paraId="0C6BB2D9" w14:textId="77777777" w:rsidR="006360FE" w:rsidRDefault="006360FE">
            <w:r>
              <w:t>Australia</w:t>
            </w:r>
          </w:p>
        </w:tc>
        <w:tc>
          <w:tcPr>
            <w:tcW w:w="3119" w:type="dxa"/>
            <w:shd w:val="clear" w:color="auto" w:fill="D0CECE" w:themeFill="background2" w:themeFillShade="E6"/>
          </w:tcPr>
          <w:p w14:paraId="1AB8DD37" w14:textId="77777777" w:rsidR="006360FE" w:rsidRDefault="006360FE">
            <w:r>
              <w:t>tbc</w:t>
            </w:r>
          </w:p>
        </w:tc>
        <w:tc>
          <w:tcPr>
            <w:tcW w:w="2409" w:type="dxa"/>
            <w:shd w:val="clear" w:color="auto" w:fill="D0CECE" w:themeFill="background2" w:themeFillShade="E6"/>
          </w:tcPr>
          <w:p w14:paraId="410B4B2A" w14:textId="77777777" w:rsidR="006360FE" w:rsidRDefault="006360FE">
            <w:r>
              <w:t>Throughout (months 0–36)</w:t>
            </w:r>
          </w:p>
        </w:tc>
      </w:tr>
    </w:tbl>
    <w:p w14:paraId="276F115B" w14:textId="77777777" w:rsidR="000E2538" w:rsidRDefault="000E2538"/>
    <w:p w14:paraId="6AF9A51A" w14:textId="77777777" w:rsidR="006360FE" w:rsidRPr="000151EC" w:rsidRDefault="006360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Midterm evaluation: IPU and IDEA (both tbc!)</w:t>
      </w:r>
    </w:p>
    <w:sectPr w:rsidR="006360FE" w:rsidRPr="000151EC" w:rsidSect="006360FE">
      <w:pgSz w:w="15840" w:h="12240" w:orient="landscape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3BB3794"/>
    <w:multiLevelType w:val="hybridMultilevel"/>
    <w:tmpl w:val="DB98D356"/>
    <w:lvl w:ilvl="0" w:tplc="1FC0556C" w:tentative="1">
      <w:start w:val="1"/>
      <w:numFmt w:val="bullet"/>
      <w:lvlText w:val="●"/>
      <w:lvlJc w:val="left"/>
      <w:pPr>
        <w:ind w:left="720" w:hanging="360"/>
      </w:pPr>
    </w:lvl>
    <w:lvl w:ilvl="1" w:tplc="6CB61620" w:tentative="1">
      <w:start w:val="1"/>
      <w:numFmt w:val="bullet"/>
      <w:lvlText w:val="○"/>
      <w:lvlJc w:val="left"/>
      <w:pPr>
        <w:ind w:left="1440" w:hanging="360"/>
      </w:pPr>
    </w:lvl>
    <w:lvl w:ilvl="2" w:tplc="1F4894E6" w:tentative="1">
      <w:start w:val="1"/>
      <w:numFmt w:val="bullet"/>
      <w:lvlText w:val="■"/>
      <w:lvlJc w:val="left"/>
      <w:pPr>
        <w:ind w:left="2160" w:hanging="360"/>
      </w:pPr>
    </w:lvl>
    <w:lvl w:ilvl="3" w:tplc="D01A088A" w:tentative="1">
      <w:start w:val="1"/>
      <w:numFmt w:val="bullet"/>
      <w:lvlText w:val="●"/>
      <w:lvlJc w:val="left"/>
      <w:pPr>
        <w:ind w:left="2880" w:hanging="360"/>
      </w:pPr>
    </w:lvl>
    <w:lvl w:ilvl="4" w:tplc="EFCABB16" w:tentative="1">
      <w:start w:val="1"/>
      <w:numFmt w:val="bullet"/>
      <w:lvlText w:val="○"/>
      <w:lvlJc w:val="left"/>
      <w:pPr>
        <w:ind w:left="3600" w:hanging="360"/>
      </w:pPr>
    </w:lvl>
    <w:lvl w:ilvl="5" w:tplc="DDA6AAF6" w:tentative="1">
      <w:start w:val="1"/>
      <w:numFmt w:val="bullet"/>
      <w:lvlText w:val="■"/>
      <w:lvlJc w:val="left"/>
      <w:pPr>
        <w:ind w:left="4320" w:hanging="360"/>
      </w:pPr>
    </w:lvl>
    <w:lvl w:ilvl="6" w:tplc="3228AF56" w:tentative="1">
      <w:start w:val="1"/>
      <w:numFmt w:val="bullet"/>
      <w:lvlText w:val="●"/>
      <w:lvlJc w:val="left"/>
      <w:pPr>
        <w:ind w:left="5040" w:hanging="360"/>
      </w:pPr>
    </w:lvl>
    <w:lvl w:ilvl="7" w:tplc="13108E12" w:tentative="1">
      <w:start w:val="1"/>
      <w:numFmt w:val="bullet"/>
      <w:lvlText w:val="●"/>
      <w:lvlJc w:val="left"/>
      <w:pPr>
        <w:ind w:left="5760" w:hanging="360"/>
      </w:pPr>
    </w:lvl>
    <w:lvl w:ilvl="8" w:tplc="EFD2F23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055448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EBA"/>
    <w:rsid w:val="000151EC"/>
    <w:rsid w:val="000A3F99"/>
    <w:rsid w:val="000E2538"/>
    <w:rsid w:val="00525EBA"/>
    <w:rsid w:val="00595F25"/>
    <w:rsid w:val="006360FE"/>
    <w:rsid w:val="00702F01"/>
    <w:rsid w:val="00D36A31"/>
    <w:rsid w:val="00F00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2AC767"/>
  <w15:docId w15:val="{EEFB1BFF-2054-C244-8016-B30A5E389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p1">
    <w:name w:val="p1"/>
    <w:basedOn w:val="Normal"/>
    <w:rsid w:val="000A3F99"/>
    <w:rPr>
      <w:rFonts w:ascii="Helvetica" w:hAnsi="Helvetica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Seraphine Maerz</cp:lastModifiedBy>
  <cp:revision>6</cp:revision>
  <dcterms:created xsi:type="dcterms:W3CDTF">2026-10-02T22:58:00Z</dcterms:created>
  <dcterms:modified xsi:type="dcterms:W3CDTF">2026-10-03T00:46:00Z</dcterms:modified>
</cp:coreProperties>
</file>