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C971D82" w14:textId="77777777" w:rsidR="001F7691" w:rsidRDefault="00000000">
      <w:pPr>
        <w:spacing w:after="80"/>
      </w:pPr>
      <w:r>
        <w:rPr>
          <w:rFonts w:ascii="Calibri" w:eastAsia="Calibri" w:hAnsi="Calibri" w:cs="Calibri"/>
          <w:b/>
          <w:bCs/>
          <w:sz w:val="30"/>
          <w:szCs w:val="30"/>
        </w:rPr>
        <w:t>WP structure aligned to HORIZON-CL2-2027-01-DEMOCRACY-04</w:t>
      </w:r>
    </w:p>
    <w:p w14:paraId="122C4620" w14:textId="39058C9A" w:rsidR="00AD6997" w:rsidRPr="00AD6997" w:rsidRDefault="00000000">
      <w:pPr>
        <w:spacing w:after="80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  <w:highlight w:val="yellow"/>
        </w:rPr>
        <w:t xml:space="preserve">This is a draft only. All suggestions are welcome, especially on the gaps highlighted in yellow, which are leads, co-leads and partners we still need. The work packages have been drafted based on </w:t>
      </w:r>
      <w:r w:rsidRPr="00141170">
        <w:rPr>
          <w:rFonts w:ascii="Calibri" w:eastAsia="Calibri" w:hAnsi="Calibri" w:cs="Calibri"/>
          <w:b/>
          <w:bCs/>
          <w:highlight w:val="yellow"/>
        </w:rPr>
        <w:t>keywords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mentioned in the call (</w:t>
      </w:r>
      <w:r w:rsidR="00141170">
        <w:rPr>
          <w:rFonts w:ascii="Calibri" w:eastAsia="Calibri" w:hAnsi="Calibri" w:cs="Calibri"/>
          <w:b/>
          <w:bCs/>
          <w:highlight w:val="yellow"/>
        </w:rPr>
        <w:t xml:space="preserve">apparently, 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this </w:t>
      </w:r>
      <w:r w:rsidR="00141170">
        <w:rPr>
          <w:rFonts w:ascii="Calibri" w:eastAsia="Calibri" w:hAnsi="Calibri" w:cs="Calibri"/>
          <w:b/>
          <w:bCs/>
          <w:highlight w:val="yellow"/>
        </w:rPr>
        <w:t>is</w:t>
      </w:r>
      <w:r w:rsidR="00141170" w:rsidRPr="00141170">
        <w:rPr>
          <w:rFonts w:ascii="Calibri" w:eastAsia="Calibri" w:hAnsi="Calibri" w:cs="Calibri"/>
          <w:b/>
          <w:bCs/>
          <w:highlight w:val="yellow"/>
        </w:rPr>
        <w:t xml:space="preserve"> important).</w:t>
      </w:r>
    </w:p>
    <w:p w14:paraId="3B94F54A" w14:textId="75DA2544" w:rsidR="00E84B65" w:rsidRPr="00E84B65" w:rsidRDefault="00000000">
      <w:pPr>
        <w:spacing w:after="6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>Call: Addressing the impact of artificial intelligence, cyberviolence, and deepfakes on equality, democracy and inclusive societies.</w:t>
      </w:r>
    </w:p>
    <w:p w14:paraId="635F48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The four call outcomes (columns O1 to O4):</w:t>
      </w:r>
    </w:p>
    <w:p w14:paraId="597E66F2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O1 = understand the impact of AI on equality, political participation, democratic processes, public trust and social cohesion.</w:t>
      </w:r>
    </w:p>
    <w:p w14:paraId="6140357E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O2 = uptake of evidence-based policy frameworks for responsible, trustworthy and transparent AI governance (AI Act).</w:t>
      </w:r>
    </w:p>
    <w:p w14:paraId="77510BF8" w14:textId="77777777" w:rsidR="001F7691" w:rsidRDefault="00000000">
      <w:pPr>
        <w:spacing w:after="20"/>
      </w:pPr>
      <w:r>
        <w:rPr>
          <w:rFonts w:ascii="Calibri" w:eastAsia="Calibri" w:hAnsi="Calibri" w:cs="Calibri"/>
          <w:sz w:val="19"/>
          <w:szCs w:val="19"/>
        </w:rPr>
        <w:t>O3 = public awareness, media literacy and tools to prevent, detect and mitigate harms.</w:t>
      </w:r>
    </w:p>
    <w:p w14:paraId="01F2498A" w14:textId="645AD569" w:rsidR="00E84B65" w:rsidRPr="00AD6997" w:rsidRDefault="00000000">
      <w:pPr>
        <w:spacing w:after="120"/>
        <w:rPr>
          <w:rFonts w:ascii="Calibri" w:eastAsia="Calibri" w:hAnsi="Calibri" w:cs="Calibri"/>
          <w:sz w:val="19"/>
          <w:szCs w:val="19"/>
        </w:rPr>
      </w:pPr>
      <w:r>
        <w:rPr>
          <w:rFonts w:ascii="Calibri" w:eastAsia="Calibri" w:hAnsi="Calibri" w:cs="Calibri"/>
          <w:sz w:val="19"/>
          <w:szCs w:val="19"/>
        </w:rPr>
        <w:t xml:space="preserve">O4 = stronger academic capacity and academia–industry collaboration for trustworthy AI research. </w:t>
      </w:r>
      <w:r w:rsidRPr="007771A0">
        <w:rPr>
          <w:rFonts w:ascii="Calibri" w:eastAsia="Calibri" w:hAnsi="Calibri" w:cs="Calibri"/>
          <w:sz w:val="19"/>
          <w:szCs w:val="19"/>
          <w:highlight w:val="yellow"/>
        </w:rPr>
        <w:t>Projects must contribute to all four</w:t>
      </w:r>
      <w:r>
        <w:rPr>
          <w:rFonts w:ascii="Calibri" w:eastAsia="Calibri" w:hAnsi="Calibri" w:cs="Calibri"/>
          <w:sz w:val="19"/>
          <w:szCs w:val="19"/>
        </w:rPr>
        <w:t xml:space="preserve">. ● = </w:t>
      </w:r>
      <w:proofErr w:type="gramStart"/>
      <w:r>
        <w:rPr>
          <w:rFonts w:ascii="Calibri" w:eastAsia="Calibri" w:hAnsi="Calibri" w:cs="Calibri"/>
          <w:sz w:val="19"/>
          <w:szCs w:val="19"/>
        </w:rPr>
        <w:t>main focus</w:t>
      </w:r>
      <w:proofErr w:type="gramEnd"/>
      <w:r>
        <w:rPr>
          <w:rFonts w:ascii="Calibri" w:eastAsia="Calibri" w:hAnsi="Calibri" w:cs="Calibri"/>
          <w:sz w:val="19"/>
          <w:szCs w:val="19"/>
        </w:rPr>
        <w:t xml:space="preserve"> of the WP, ○ = contributes</w:t>
      </w:r>
      <w:r w:rsidR="00E84B65">
        <w:rPr>
          <w:rFonts w:ascii="Calibri" w:eastAsia="Calibri" w:hAnsi="Calibri" w:cs="Calibri"/>
          <w:sz w:val="19"/>
          <w:szCs w:val="19"/>
        </w:rPr>
        <w:t>.</w:t>
      </w:r>
    </w:p>
    <w:tbl>
      <w:tblPr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05"/>
        <w:gridCol w:w="1208"/>
        <w:gridCol w:w="1833"/>
        <w:gridCol w:w="1060"/>
        <w:gridCol w:w="2200"/>
        <w:gridCol w:w="892"/>
        <w:gridCol w:w="982"/>
        <w:gridCol w:w="405"/>
        <w:gridCol w:w="405"/>
        <w:gridCol w:w="405"/>
        <w:gridCol w:w="405"/>
      </w:tblGrid>
      <w:tr w:rsidR="001F7691" w14:paraId="2A4BE0B8" w14:textId="77777777">
        <w:trPr>
          <w:tblHeader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7098C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Work Package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A2EC2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Framework component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4B7647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Lead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56C4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Country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174AE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Co-lead(s)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A0CCAA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Country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88CAB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Runtime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C996026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30A7E74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A1EA27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2A0B4FB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O4</w:t>
            </w:r>
          </w:p>
        </w:tc>
      </w:tr>
      <w:tr w:rsidR="001F7691" w14:paraId="64CD7F4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F8BD06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WP1: Framework: AI, equality and democratic resilience</w:t>
            </w:r>
          </w:p>
          <w:p w14:paraId="50786246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AI as exacerbating or mitigating inequality</w:t>
            </w:r>
          </w:p>
          <w:p w14:paraId="355F0221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Malicious use and unintended consequences</w:t>
            </w:r>
          </w:p>
          <w:p w14:paraId="18E178A5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Shared coding scheme, cases in EU, Australia, Southeast Asia/Pacific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DFE7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7579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67550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6CBD6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Max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Groemping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(Griffith), V-Dem centre AUS/NZ (Sanhueza Petrarca)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68AD1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781EA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0–12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E3C1B39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ED2289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E52D0E3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A247C9D" w14:textId="77777777" w:rsidR="001F7691" w:rsidRDefault="001F7691">
            <w:pPr>
              <w:spacing w:after="20"/>
              <w:jc w:val="center"/>
            </w:pPr>
          </w:p>
        </w:tc>
      </w:tr>
      <w:tr w:rsidR="001F7691" w14:paraId="301F7467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99BF4F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WP2: AI-generated content, deepfakes and cyberviolence</w:t>
            </w:r>
          </w:p>
          <w:p w14:paraId="374D09B9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How AI-generated content and deepfakes manipulate opinion, campaigns and elections</w:t>
            </w:r>
          </w:p>
          <w:p w14:paraId="217AD7C0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AI-driven cyberviolence and who is hit hardest</w:t>
            </w:r>
          </w:p>
          <w:p w14:paraId="00B3968D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Prevention and mitigation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A362B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0F9307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>tbc (European, gender-based violence or law)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883285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6F8A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Andrea Carson (UoM), Ken Benoit (SMU)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7D5F0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Australia, Singapore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B46DC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E384DF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06D06E1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ADA220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D318747" w14:textId="77777777" w:rsidR="001F7691" w:rsidRDefault="001F7691">
            <w:pPr>
              <w:spacing w:after="20"/>
              <w:jc w:val="center"/>
            </w:pPr>
          </w:p>
        </w:tc>
      </w:tr>
      <w:tr w:rsidR="001F7691" w14:paraId="1B59A676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C16371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WP3: Tools to prevent, detect and mitigate AI-enabled harms</w:t>
            </w:r>
          </w:p>
          <w:p w14:paraId="3310BF97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Tools to detect and mitigate deepfakes, disinformation and cyberviolence</w:t>
            </w:r>
          </w:p>
          <w:p w14:paraId="2492E005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 xml:space="preserve">Human-centric AI for moderation and </w:t>
            </w:r>
            <w:proofErr w:type="gramStart"/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fact-checking</w:t>
            </w:r>
            <w:proofErr w:type="gramEnd"/>
          </w:p>
          <w:p w14:paraId="31A8E354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Built with industry partners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25DA3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2565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>tbc (European, computer science)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27FF76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8004E5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Ed Hovy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48936A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C3BA0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D98352D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3CE734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7E5FED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32DD1E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○</w:t>
            </w:r>
          </w:p>
        </w:tc>
      </w:tr>
      <w:tr w:rsidR="001F7691" w14:paraId="195932D2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3B92F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WP4: Power in the information environment: concentration of data control and power asymmetries</w:t>
            </w:r>
          </w:p>
          <w:p w14:paraId="7BF42260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Concentration of data control and power imbalances</w:t>
            </w:r>
          </w:p>
          <w:p w14:paraId="5FD7C910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Biased data and social structures</w:t>
            </w:r>
          </w:p>
          <w:p w14:paraId="74496551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Epistemic rights and knowledge production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0D3F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Integrity (information environment)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90175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Aurel Croissant (Heidelberg)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BA34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A70FBB" w14:textId="77777777" w:rsidR="001F7691" w:rsidRPr="00C02DB5" w:rsidRDefault="00000000">
            <w:pPr>
              <w:spacing w:after="20"/>
              <w:rPr>
                <w:rFonts w:asciiTheme="minorHAnsi" w:eastAsia="Calibri" w:hAnsiTheme="minorHAnsi" w:cstheme="minorHAnsi"/>
                <w:sz w:val="18"/>
                <w:szCs w:val="18"/>
              </w:rPr>
            </w:pPr>
            <w:r w:rsidRPr="00C02DB5">
              <w:rPr>
                <w:rFonts w:asciiTheme="minorHAnsi" w:eastAsia="Calibri" w:hAnsiTheme="minorHAnsi" w:cstheme="minorHAnsi"/>
                <w:sz w:val="18"/>
                <w:szCs w:val="18"/>
              </w:rPr>
              <w:t>Andrew Walter (UoM)</w:t>
            </w:r>
            <w:r w:rsidR="00C02DB5" w:rsidRPr="00C02DB5">
              <w:rPr>
                <w:rFonts w:asciiTheme="minorHAnsi" w:eastAsia="Calibri" w:hAnsiTheme="minorHAnsi" w:cstheme="minorHAnsi"/>
                <w:sz w:val="18"/>
                <w:szCs w:val="18"/>
              </w:rPr>
              <w:t xml:space="preserve">, </w:t>
            </w:r>
          </w:p>
          <w:p w14:paraId="651358EB" w14:textId="7DE3269F" w:rsidR="00C02DB5" w:rsidRDefault="00C02DB5">
            <w:pPr>
              <w:spacing w:after="20"/>
            </w:pPr>
            <w:r w:rsidRPr="00C02DB5">
              <w:rPr>
                <w:rFonts w:asciiTheme="minorHAnsi" w:hAnsiTheme="minorHAnsi" w:cstheme="minorHAnsi"/>
                <w:sz w:val="18"/>
                <w:szCs w:val="18"/>
              </w:rPr>
              <w:t>Evgeny Postnikov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71AD2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DCAFE5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954DA93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752394D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6D4180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2768F04" w14:textId="77777777" w:rsidR="001F7691" w:rsidRDefault="001F7691">
            <w:pPr>
              <w:spacing w:after="20"/>
              <w:jc w:val="center"/>
            </w:pPr>
          </w:p>
        </w:tc>
      </w:tr>
      <w:tr w:rsidR="001F7691" w14:paraId="7E62C618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FF55C5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WP5: How citizens use AI: judgment, trust and distrust in democracy, political participation and social cohesion</w:t>
            </w:r>
          </w:p>
          <w:p w14:paraId="178A28E1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How citizens’ own AI use shapes judgment and agency</w:t>
            </w:r>
            <w:r w:rsidR="00C16A9D"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, elections</w:t>
            </w:r>
          </w:p>
          <w:p w14:paraId="2A4F1010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Trust and distrust in democracy, participation, cohesion</w:t>
            </w:r>
            <w:r w:rsidR="00C16A9D"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, how does cyberviolence affect trust</w:t>
            </w:r>
          </w:p>
          <w:p w14:paraId="362804DD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Differences across groups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4F5DF7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491B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Marta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Kolczynska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(Warsaw)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E7E4AB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Poland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CAD8CD" w14:textId="77777777" w:rsidR="001F7691" w:rsidRDefault="00000000">
            <w:pPr>
              <w:spacing w:after="20"/>
              <w:rPr>
                <w:rFonts w:ascii="Calibri" w:eastAsia="Calibri" w:hAnsi="Calibri" w:cs="Calibri"/>
                <w:sz w:val="18"/>
                <w:szCs w:val="18"/>
                <w:lang w:val="de-DE"/>
              </w:rPr>
            </w:pPr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 xml:space="preserve">V-Dem </w:t>
            </w:r>
            <w:proofErr w:type="spellStart"/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>centre</w:t>
            </w:r>
            <w:proofErr w:type="spellEnd"/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 xml:space="preserve"> AUS/NZ (Sanhueza Petrarca)</w:t>
            </w:r>
            <w:r w:rsidR="007833CD">
              <w:rPr>
                <w:rFonts w:ascii="Calibri" w:eastAsia="Calibri" w:hAnsi="Calibri" w:cs="Calibri"/>
                <w:sz w:val="18"/>
                <w:szCs w:val="18"/>
                <w:lang w:val="de-DE"/>
              </w:rPr>
              <w:t>,</w:t>
            </w:r>
          </w:p>
          <w:p w14:paraId="2B3C21E7" w14:textId="1BEC0D3D" w:rsidR="007833CD" w:rsidRPr="00CA1BA4" w:rsidRDefault="007833CD">
            <w:pPr>
              <w:spacing w:after="20"/>
              <w:rPr>
                <w:lang w:val="de-DE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IDEA (Cecilia Hammar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ED7415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B294F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1BCBA2F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03F4191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C31CC3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334174" w14:textId="77777777" w:rsidR="001F7691" w:rsidRDefault="001F7691">
            <w:pPr>
              <w:spacing w:after="20"/>
              <w:jc w:val="center"/>
            </w:pPr>
          </w:p>
        </w:tc>
      </w:tr>
      <w:tr w:rsidR="001F7691" w14:paraId="2C080143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568772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lastRenderedPageBreak/>
              <w:t>WP6: Public awareness and media literacy</w:t>
            </w:r>
          </w:p>
          <w:p w14:paraId="4896FC80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Awareness and media literacy on disinformation and deepfakes</w:t>
            </w:r>
          </w:p>
          <w:p w14:paraId="63619D67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Young people and marginalised groups</w:t>
            </w:r>
          </w:p>
          <w:p w14:paraId="32E06FA1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Which formats work for whom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274CF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Autonomy (citizens)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001D5" w14:textId="521B9A8B" w:rsidR="001F7691" w:rsidRDefault="000A74B2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>European AI-literacy CSO</w:t>
            </w:r>
            <w:r w:rsidR="00CA1BA4" w:rsidRPr="00CA1BA4"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 xml:space="preserve"> (tbc)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33661" w14:textId="3D7E4E43" w:rsidR="001F7691" w:rsidRDefault="000A74B2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19CD3B" w14:textId="0A0D2CB6" w:rsidR="001F7691" w:rsidRDefault="00CA1BA4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Brendan Churchill (UoM, Sociology)</w:t>
            </w:r>
            <w:r w:rsidR="00C02DB5"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  <w:r w:rsidR="00C02DB5" w:rsidRPr="00C02DB5"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>(tbc)</w:t>
            </w:r>
            <w:r w:rsidRPr="00C02DB5"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>,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Eric Fu (UoM, Education)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3076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A0ED3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2BA14AD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7B810AF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B64C944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89F851" w14:textId="77777777" w:rsidR="001F7691" w:rsidRDefault="001F7691">
            <w:pPr>
              <w:spacing w:after="20"/>
              <w:jc w:val="center"/>
            </w:pPr>
          </w:p>
        </w:tc>
      </w:tr>
      <w:tr w:rsidR="001F7691" w14:paraId="0C99DAD9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525E8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 xml:space="preserve">WP7: AI-supported deliberation pilots for evidence-based 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policy-making</w:t>
            </w:r>
            <w:proofErr w:type="gramEnd"/>
          </w:p>
          <w:p w14:paraId="0E2C0276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Pilots of AI-supported deliberation (citizen assemblies)</w:t>
            </w:r>
          </w:p>
          <w:p w14:paraId="49671FCA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Inclusion of marginalised voices</w:t>
            </w:r>
          </w:p>
          <w:p w14:paraId="061579DF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Gender gaps in who speaks and is heard</w:t>
            </w:r>
          </w:p>
          <w:p w14:paraId="143B67B2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Guidance for policymakers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05CCF0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93F2A5" w14:textId="7993B995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Nicole Curato (</w:t>
            </w:r>
            <w:proofErr w:type="spellStart"/>
            <w:r w:rsidR="00CA1BA4">
              <w:rPr>
                <w:rFonts w:ascii="Calibri" w:eastAsia="Calibri" w:hAnsi="Calibri" w:cs="Calibri"/>
                <w:sz w:val="18"/>
                <w:szCs w:val="18"/>
              </w:rPr>
              <w:t>UoB</w:t>
            </w:r>
            <w:proofErr w:type="spellEnd"/>
            <w:r w:rsidR="00CA1BA4">
              <w:rPr>
                <w:rFonts w:ascii="Calibri" w:eastAsia="Calibri" w:hAnsi="Calibri" w:cs="Calibri"/>
                <w:sz w:val="18"/>
                <w:szCs w:val="18"/>
              </w:rPr>
              <w:t>, Sociology</w:t>
            </w:r>
            <w:r w:rsidR="00444F1A">
              <w:rPr>
                <w:rFonts w:ascii="Calibri" w:eastAsia="Calibri" w:hAnsi="Calibri" w:cs="Calibri"/>
                <w:sz w:val="18"/>
                <w:szCs w:val="18"/>
              </w:rPr>
              <w:t>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08D8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UK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D1D82C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>tbc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ED3F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tbc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5BB16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B172277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1922997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F525129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4005A6D" w14:textId="77777777" w:rsidR="001F7691" w:rsidRDefault="001F7691">
            <w:pPr>
              <w:spacing w:after="20"/>
              <w:jc w:val="center"/>
            </w:pPr>
          </w:p>
        </w:tc>
      </w:tr>
      <w:tr w:rsidR="001F7691" w14:paraId="2BA8F05E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D62B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WP8: Evidence-based policy frameworks for trustworthy and transparent AI governance</w:t>
            </w:r>
          </w:p>
          <w:p w14:paraId="5071D76F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Policy frameworks for trustworthy, transparent AI (AI Act, DSA)</w:t>
            </w:r>
          </w:p>
          <w:p w14:paraId="3A6290F2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AI in policy and judicial decisions</w:t>
            </w:r>
          </w:p>
          <w:p w14:paraId="725F62A9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EU, Australia and Southeast Asia compared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58E9E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Accountability (institutions)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12FE96" w14:textId="77777777" w:rsidR="001F7691" w:rsidRPr="00CA1BA4" w:rsidRDefault="00000000">
            <w:pPr>
              <w:spacing w:after="20"/>
              <w:rPr>
                <w:lang w:val="de-DE"/>
              </w:rPr>
            </w:pPr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 xml:space="preserve">Pascal </w:t>
            </w:r>
            <w:proofErr w:type="spellStart"/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>Koenig</w:t>
            </w:r>
            <w:proofErr w:type="spellEnd"/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 xml:space="preserve"> (VUA), Kristina </w:t>
            </w:r>
            <w:proofErr w:type="spellStart"/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>Weissmueller</w:t>
            </w:r>
            <w:proofErr w:type="spellEnd"/>
            <w:r w:rsidRPr="00CA1BA4">
              <w:rPr>
                <w:rFonts w:ascii="Calibri" w:eastAsia="Calibri" w:hAnsi="Calibri" w:cs="Calibri"/>
                <w:sz w:val="18"/>
                <w:szCs w:val="18"/>
                <w:lang w:val="de-DE"/>
              </w:rPr>
              <w:t xml:space="preserve"> (VUA)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BDCA5C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Netherlands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090DA7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Max 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Groemping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(Griffith)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D9E88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97793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312C49F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0DC8B9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DA4D8D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2DE0D16" w14:textId="77777777" w:rsidR="001F7691" w:rsidRDefault="001F7691">
            <w:pPr>
              <w:spacing w:after="20"/>
              <w:jc w:val="center"/>
            </w:pPr>
          </w:p>
        </w:tc>
      </w:tr>
      <w:tr w:rsidR="001F7691" w14:paraId="35202FC4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1A04CB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WP9: Academic capacity: higher education for societally relevant, trustworthy AI research</w:t>
            </w:r>
          </w:p>
          <w:p w14:paraId="00368D88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Capacity of higher education for societally relevant AI research</w:t>
            </w:r>
          </w:p>
          <w:p w14:paraId="47E04D35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Training, computing, datasets, tools</w:t>
            </w:r>
          </w:p>
          <w:p w14:paraId="02FEC9F1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Academia–industry collaboration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5E2B2" w14:textId="77777777" w:rsidR="001F7691" w:rsidRDefault="00000000">
            <w:pPr>
              <w:spacing w:after="20"/>
            </w:pPr>
            <w:proofErr w:type="gramStart"/>
            <w:r>
              <w:rPr>
                <w:rFonts w:ascii="Calibri" w:eastAsia="Calibri" w:hAnsi="Calibri" w:cs="Calibri"/>
                <w:sz w:val="18"/>
                <w:szCs w:val="18"/>
              </w:rPr>
              <w:t>Cross-cutting</w:t>
            </w:r>
            <w:proofErr w:type="gramEnd"/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26665D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  <w:highlight w:val="yellow"/>
              </w:rPr>
              <w:t>tbc (European, higher education)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31C1E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Europe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E81E4B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Kate Williams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DF149C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269E0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6–30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8A62D1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EFDBCB2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73CF185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80A7B12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</w:tr>
      <w:tr w:rsidR="001F7691" w14:paraId="5889F00A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53DF5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WP10: Resilience Radar: indicators of AI’s impact on democracy and equality</w:t>
            </w:r>
          </w:p>
          <w:p w14:paraId="45B6ABFB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Indicators of AI’s effects on autonomy, integrity, accountability</w:t>
            </w:r>
          </w:p>
          <w:p w14:paraId="0BF09D12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Cross-national, split by group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669B2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1A74E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V-Dem Institute, Steven Wilson (Gothenburg)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C4CC7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Sweden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A4848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Carl-Henrik Knutsen (Oslo)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E3D1C4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Norway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31D5A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18–36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C6E0B4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BB9D4AC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●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43208F32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3223A4B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32333DF" w14:textId="77777777" w:rsidR="001F7691" w:rsidRDefault="001F7691">
            <w:pPr>
              <w:spacing w:after="20"/>
              <w:jc w:val="center"/>
            </w:pPr>
          </w:p>
        </w:tc>
      </w:tr>
      <w:tr w:rsidR="001F7691" w14:paraId="592F4441" w14:textId="77777777">
        <w:trPr>
          <w:cantSplit/>
        </w:trPr>
        <w:tc>
          <w:tcPr>
            <w:tcW w:w="49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CA9D67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9"/>
                <w:szCs w:val="19"/>
              </w:rPr>
              <w:t>WP11: Project management, synthesis and dissemination</w:t>
            </w:r>
          </w:p>
          <w:p w14:paraId="7E05563A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Coordination and mid-term review</w:t>
            </w:r>
          </w:p>
          <w:p w14:paraId="2DC9D8CC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Synthesis, policy briefs, uptake</w:t>
            </w:r>
          </w:p>
          <w:p w14:paraId="338EC8FA" w14:textId="77777777" w:rsidR="001F7691" w:rsidRDefault="00000000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444444"/>
                <w:sz w:val="17"/>
                <w:szCs w:val="17"/>
              </w:rPr>
              <w:t>Public awareness, links to EU projects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0E183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All three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980508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Seraphine Maerz (UoM)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5BE5A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Australia</w:t>
            </w:r>
          </w:p>
        </w:tc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645040" w14:textId="0E0E11E5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Project Manager (UoM), IDEA (</w:t>
            </w:r>
            <w:r w:rsidR="007833CD">
              <w:rPr>
                <w:rFonts w:ascii="Calibri" w:eastAsia="Calibri" w:hAnsi="Calibri" w:cs="Calibri"/>
                <w:sz w:val="18"/>
                <w:szCs w:val="18"/>
              </w:rPr>
              <w:t xml:space="preserve">Cecilia Hammar,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for dissemination in Europe and across)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75AA6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Australia, </w:t>
            </w:r>
            <w:r w:rsidR="001C6D2B">
              <w:rPr>
                <w:rFonts w:ascii="Calibri" w:eastAsia="Calibri" w:hAnsi="Calibri" w:cs="Calibri"/>
                <w:sz w:val="18"/>
                <w:szCs w:val="18"/>
              </w:rPr>
              <w:t>Belgium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0D835F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8"/>
                <w:szCs w:val="18"/>
              </w:rPr>
              <w:t>Months 0–36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0375B107" w14:textId="77777777" w:rsidR="001F7691" w:rsidRDefault="001F7691">
            <w:pPr>
              <w:spacing w:after="20"/>
              <w:jc w:val="center"/>
            </w:pP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55150107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2EFDA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21D55F2F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</w:rPr>
              <w:t>○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1B1484C" w14:textId="77777777" w:rsidR="001F7691" w:rsidRDefault="001F7691">
            <w:pPr>
              <w:spacing w:after="20"/>
              <w:jc w:val="center"/>
            </w:pPr>
          </w:p>
        </w:tc>
      </w:tr>
      <w:tr w:rsidR="001F7691" w14:paraId="2DFE45F2" w14:textId="77777777">
        <w:tc>
          <w:tcPr>
            <w:tcW w:w="12720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A57BF" w14:textId="77777777" w:rsidR="001F7691" w:rsidRDefault="00000000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WPs per call outcome (</w:t>
            </w:r>
            <w:proofErr w:type="gramStart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main focus</w:t>
            </w:r>
            <w:proofErr w:type="gramEnd"/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/ contributing)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75E4DD9A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5 / 1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68164505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 / 3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3962B632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2 / 2</w:t>
            </w:r>
          </w:p>
        </w:tc>
        <w:tc>
          <w:tcPr>
            <w:tcW w:w="42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20" w:type="dxa"/>
              <w:bottom w:w="60" w:type="dxa"/>
              <w:right w:w="20" w:type="dxa"/>
            </w:tcMar>
            <w:vAlign w:val="center"/>
          </w:tcPr>
          <w:p w14:paraId="1AF46CCA" w14:textId="77777777" w:rsidR="001F7691" w:rsidRDefault="00000000">
            <w:pPr>
              <w:spacing w:after="2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1 / 1</w:t>
            </w:r>
          </w:p>
        </w:tc>
      </w:tr>
    </w:tbl>
    <w:p w14:paraId="0ECE101C" w14:textId="77777777" w:rsidR="001F7691" w:rsidRDefault="00000000">
      <w:pPr>
        <w:spacing w:after="60"/>
      </w:pPr>
      <w:r>
        <w:rPr>
          <w:rFonts w:ascii="Calibri" w:eastAsia="Calibri" w:hAnsi="Calibri" w:cs="Calibri"/>
          <w:sz w:val="18"/>
          <w:szCs w:val="18"/>
        </w:rPr>
        <w:t xml:space="preserve"> </w:t>
      </w:r>
    </w:p>
    <w:p w14:paraId="124CC8AF" w14:textId="77777777" w:rsidR="00E066E9" w:rsidRDefault="00000000">
      <w:pPr>
        <w:keepNext/>
        <w:pageBreakBefore/>
        <w:spacing w:before="240"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Balance between Europe and Australia</w:t>
      </w:r>
    </w:p>
    <w:p w14:paraId="26BB9221" w14:textId="77777777" w:rsidR="00E066E9" w:rsidRDefault="00000000">
      <w:pPr>
        <w:keepNext/>
        <w:spacing w:after="40"/>
      </w:pPr>
      <w:r>
        <w:rPr>
          <w:noProof/>
        </w:rPr>
        <w:drawing>
          <wp:inline distT="0" distB="0" distL="0" distR="0" wp14:anchorId="52DD2822" wp14:editId="095989C8">
            <wp:extent cx="8412480" cy="5299862"/>
            <wp:effectExtent l="0" t="0" r="0" b="0"/>
            <wp:docPr id="9001" name="Country balance" descr="Schematic map and bar chart of lead and co-lead roles by European region and Austral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balance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529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CA71" w14:textId="77777777" w:rsidR="00E066E9" w:rsidRDefault="00000000">
      <w:pPr>
        <w:spacing w:after="60"/>
      </w:pPr>
      <w:r>
        <w:rPr>
          <w:rFonts w:ascii="Calibri" w:eastAsia="Calibri" w:hAnsi="Calibri" w:cs="Calibri"/>
          <w:sz w:val="18"/>
          <w:szCs w:val="18"/>
        </w:rPr>
        <w:t>Counts are lead and co-lead roles per WP. North = Nordic and Baltic countries, West = UK, Ireland, Benelux, Germany, France, Austria, Switzerland, East = Poland, Czechia, Slovakia, Hungary, Romania, Bulgaria, South = Iberia, Italy, Greece, Malta, Cyprus, Balkans. The V-Dem centre is counted under Australia and IDEA under Belgium. Roles and institutions with a European country still tbc are shown separately.</w:t>
      </w:r>
    </w:p>
    <w:p w14:paraId="196014F3" w14:textId="77777777" w:rsidR="001F7691" w:rsidRDefault="001F7691" w:rsidP="00C16A9D">
      <w:pPr>
        <w:pStyle w:val="ListParagraph"/>
        <w:spacing w:after="40"/>
        <w:ind w:left="240"/>
      </w:pPr>
    </w:p>
    <w:p w14:paraId="161069EC" w14:textId="77777777" w:rsidR="00DA7678" w:rsidRDefault="00000000">
      <w:pPr>
        <w:keepNext/>
        <w:pageBreakBefore/>
        <w:spacing w:after="80"/>
      </w:pPr>
      <w:r>
        <w:rPr>
          <w:rFonts w:ascii="Calibri" w:eastAsia="Calibri" w:hAnsi="Calibri" w:cs="Calibri"/>
          <w:b/>
          <w:bCs/>
          <w:sz w:val="24"/>
          <w:szCs w:val="24"/>
        </w:rPr>
        <w:lastRenderedPageBreak/>
        <w:t>How the work packages relate to the framework</w:t>
      </w:r>
    </w:p>
    <w:p w14:paraId="0EBC4CB1" w14:textId="77777777" w:rsidR="00DA7678" w:rsidRDefault="00000000">
      <w:pPr>
        <w:keepNext/>
        <w:spacing w:after="40"/>
      </w:pPr>
      <w:r>
        <w:rPr>
          <w:noProof/>
        </w:rPr>
        <w:drawing>
          <wp:inline distT="0" distB="0" distL="0" distR="0" wp14:anchorId="5B19FE0F" wp14:editId="0F347013">
            <wp:extent cx="8229600" cy="4786884"/>
            <wp:effectExtent l="0" t="0" r="0" b="0"/>
            <wp:docPr id="9002" name="WP structure and framework" descr="Work packages arranged around the informational resilience framewor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ig2_wp_dem0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78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E07D" w14:textId="77777777" w:rsidR="00DA7678" w:rsidRDefault="00DA7678">
      <w:pPr>
        <w:spacing w:after="60"/>
      </w:pPr>
    </w:p>
    <w:sectPr w:rsidR="00DA7678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D3D55C6"/>
    <w:multiLevelType w:val="hybridMultilevel"/>
    <w:tmpl w:val="9C34DC52"/>
    <w:lvl w:ilvl="0" w:tplc="BD329CE0">
      <w:start w:val="1"/>
      <w:numFmt w:val="bullet"/>
      <w:lvlText w:val="•"/>
      <w:lvlJc w:val="left"/>
      <w:pPr>
        <w:ind w:left="240" w:hanging="200"/>
      </w:pPr>
    </w:lvl>
    <w:lvl w:ilvl="1" w:tplc="C01A5528">
      <w:numFmt w:val="decimal"/>
      <w:lvlText w:val=""/>
      <w:lvlJc w:val="left"/>
    </w:lvl>
    <w:lvl w:ilvl="2" w:tplc="4A924BE8">
      <w:numFmt w:val="decimal"/>
      <w:lvlText w:val=""/>
      <w:lvlJc w:val="left"/>
    </w:lvl>
    <w:lvl w:ilvl="3" w:tplc="622CA1B0">
      <w:numFmt w:val="decimal"/>
      <w:lvlText w:val=""/>
      <w:lvlJc w:val="left"/>
    </w:lvl>
    <w:lvl w:ilvl="4" w:tplc="4E2665C6">
      <w:numFmt w:val="decimal"/>
      <w:lvlText w:val=""/>
      <w:lvlJc w:val="left"/>
    </w:lvl>
    <w:lvl w:ilvl="5" w:tplc="B65A0F42">
      <w:numFmt w:val="decimal"/>
      <w:lvlText w:val=""/>
      <w:lvlJc w:val="left"/>
    </w:lvl>
    <w:lvl w:ilvl="6" w:tplc="A888F8B2">
      <w:numFmt w:val="decimal"/>
      <w:lvlText w:val=""/>
      <w:lvlJc w:val="left"/>
    </w:lvl>
    <w:lvl w:ilvl="7" w:tplc="7446310C">
      <w:numFmt w:val="decimal"/>
      <w:lvlText w:val=""/>
      <w:lvlJc w:val="left"/>
    </w:lvl>
    <w:lvl w:ilvl="8" w:tplc="217846C2">
      <w:numFmt w:val="decimal"/>
      <w:lvlText w:val=""/>
      <w:lvlJc w:val="left"/>
    </w:lvl>
  </w:abstractNum>
  <w:abstractNum w:abstractNumId="1" w15:restartNumberingAfterBreak="0">
    <w:nsid w:val="38AD7110"/>
    <w:multiLevelType w:val="hybridMultilevel"/>
    <w:tmpl w:val="88221852"/>
    <w:lvl w:ilvl="0" w:tplc="717866EA" w:tentative="1">
      <w:start w:val="1"/>
      <w:numFmt w:val="bullet"/>
      <w:lvlText w:val="●"/>
      <w:lvlJc w:val="left"/>
      <w:pPr>
        <w:ind w:left="720" w:hanging="360"/>
      </w:pPr>
    </w:lvl>
    <w:lvl w:ilvl="1" w:tplc="7B48EEF2" w:tentative="1">
      <w:start w:val="1"/>
      <w:numFmt w:val="bullet"/>
      <w:lvlText w:val="○"/>
      <w:lvlJc w:val="left"/>
      <w:pPr>
        <w:ind w:left="1440" w:hanging="360"/>
      </w:pPr>
    </w:lvl>
    <w:lvl w:ilvl="2" w:tplc="43CA0576" w:tentative="1">
      <w:start w:val="1"/>
      <w:numFmt w:val="bullet"/>
      <w:lvlText w:val="■"/>
      <w:lvlJc w:val="left"/>
      <w:pPr>
        <w:ind w:left="2160" w:hanging="360"/>
      </w:pPr>
    </w:lvl>
    <w:lvl w:ilvl="3" w:tplc="DBCE21EC" w:tentative="1">
      <w:start w:val="1"/>
      <w:numFmt w:val="bullet"/>
      <w:lvlText w:val="●"/>
      <w:lvlJc w:val="left"/>
      <w:pPr>
        <w:ind w:left="2880" w:hanging="360"/>
      </w:pPr>
    </w:lvl>
    <w:lvl w:ilvl="4" w:tplc="B02AD8BA" w:tentative="1">
      <w:start w:val="1"/>
      <w:numFmt w:val="bullet"/>
      <w:lvlText w:val="○"/>
      <w:lvlJc w:val="left"/>
      <w:pPr>
        <w:ind w:left="3600" w:hanging="360"/>
      </w:pPr>
    </w:lvl>
    <w:lvl w:ilvl="5" w:tplc="DDEEB2C0" w:tentative="1">
      <w:start w:val="1"/>
      <w:numFmt w:val="bullet"/>
      <w:lvlText w:val="■"/>
      <w:lvlJc w:val="left"/>
      <w:pPr>
        <w:ind w:left="4320" w:hanging="360"/>
      </w:pPr>
    </w:lvl>
    <w:lvl w:ilvl="6" w:tplc="FC502DAA" w:tentative="1">
      <w:start w:val="1"/>
      <w:numFmt w:val="bullet"/>
      <w:lvlText w:val="●"/>
      <w:lvlJc w:val="left"/>
      <w:pPr>
        <w:ind w:left="5040" w:hanging="360"/>
      </w:pPr>
    </w:lvl>
    <w:lvl w:ilvl="7" w:tplc="1EDEAE9C" w:tentative="1">
      <w:start w:val="1"/>
      <w:numFmt w:val="bullet"/>
      <w:lvlText w:val="●"/>
      <w:lvlJc w:val="left"/>
      <w:pPr>
        <w:ind w:left="5760" w:hanging="360"/>
      </w:pPr>
    </w:lvl>
    <w:lvl w:ilvl="8" w:tplc="2B5485D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468666889">
    <w:abstractNumId w:val="1"/>
    <w:lvlOverride w:ilvl="0">
      <w:startOverride w:val="1"/>
    </w:lvlOverride>
  </w:num>
  <w:num w:numId="2" w16cid:durableId="5851944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7691"/>
    <w:rsid w:val="000A74B2"/>
    <w:rsid w:val="00141170"/>
    <w:rsid w:val="001C6D2B"/>
    <w:rsid w:val="001F7691"/>
    <w:rsid w:val="002771B5"/>
    <w:rsid w:val="0033314D"/>
    <w:rsid w:val="00444F1A"/>
    <w:rsid w:val="007771A0"/>
    <w:rsid w:val="007833CD"/>
    <w:rsid w:val="008C75AE"/>
    <w:rsid w:val="009113A3"/>
    <w:rsid w:val="00A53F4F"/>
    <w:rsid w:val="00AD6997"/>
    <w:rsid w:val="00C02DB5"/>
    <w:rsid w:val="00C16A9D"/>
    <w:rsid w:val="00C6306A"/>
    <w:rsid w:val="00CA1BA4"/>
    <w:rsid w:val="00DA7678"/>
    <w:rsid w:val="00E066E9"/>
    <w:rsid w:val="00E84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9A7BAB"/>
  <w15:docId w15:val="{E9EA78BF-307D-674E-BF42-3F3BE2D80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A53F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53F4F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53F4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53F4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53F4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816</Words>
  <Characters>4654</Characters>
  <Application>Microsoft Office Word</Application>
  <DocSecurity>0</DocSecurity>
  <Lines>38</Lines>
  <Paragraphs>10</Paragraphs>
  <ScaleCrop>false</ScaleCrop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Seraphine Maerz</cp:lastModifiedBy>
  <cp:revision>16</cp:revision>
  <dcterms:created xsi:type="dcterms:W3CDTF">2026-10-07T22:47:00Z</dcterms:created>
  <dcterms:modified xsi:type="dcterms:W3CDTF">2026-10-08T05:10:00Z</dcterms:modified>
</cp:coreProperties>
</file>