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ED4" w:rsidRPr="008D2ED4" w:rsidRDefault="008D2ED4" w:rsidP="008D2ED4">
      <w:pPr>
        <w:jc w:val="center"/>
        <w:rPr>
          <w:rFonts w:ascii="Arial" w:hAnsi="Arial" w:cs="Arial"/>
          <w:sz w:val="36"/>
          <w:szCs w:val="36"/>
        </w:rPr>
      </w:pPr>
      <w:r w:rsidRPr="008D2ED4">
        <w:rPr>
          <w:rFonts w:ascii="Arial" w:hAnsi="Arial" w:cs="Arial"/>
          <w:sz w:val="36"/>
          <w:szCs w:val="36"/>
        </w:rPr>
        <w:t>Gestiunea unei firme de agricultura</w:t>
      </w: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8"/>
          <w:szCs w:val="28"/>
        </w:rPr>
      </w:pPr>
      <w:r w:rsidRPr="008D2ED4">
        <w:rPr>
          <w:rFonts w:ascii="Arial" w:hAnsi="Arial" w:cs="Arial"/>
          <w:sz w:val="28"/>
          <w:szCs w:val="28"/>
        </w:rPr>
        <w:t>1.Descrierea modelului:</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Diagrama este pentru o firma de agricultura. In aceasta firmă există mai multe departamente, cum ar fi producție, vânzări, HR și contabilitate, care interacționează între ele. Fiecare departament are mai mulți angajați, iar fiecare angajat are un anumit rol în departamentul respectiv. Departamentul de vânzări are mai mulți agenți de vânzări, care interacționează cu clienții. Departamentul de resurse umane se ocupă de recrutarea, formarea și gestionarea angajaților. Departamentul de contabilitate se asigură că toate tranzacțiile sunt înregistrate corect și că se respectă regulile fiscale. </w:t>
      </w:r>
    </w:p>
    <w:p w:rsidR="008D2ED4" w:rsidRPr="008D2ED4" w:rsidRDefault="008D2ED4" w:rsidP="008D2ED4">
      <w:pPr>
        <w:rPr>
          <w:rFonts w:ascii="Arial" w:hAnsi="Arial" w:cs="Arial"/>
          <w:sz w:val="24"/>
          <w:szCs w:val="24"/>
        </w:rPr>
      </w:pPr>
      <w:r w:rsidRPr="008D2ED4">
        <w:rPr>
          <w:rFonts w:ascii="Arial" w:hAnsi="Arial" w:cs="Arial"/>
          <w:sz w:val="24"/>
          <w:szCs w:val="24"/>
        </w:rPr>
        <w:t>Prin intermediul diagramei ER, se poate observa cum toate departamentele și angajații interacționează între ei și cum informațiile circulă în cadrul companiei. Baza de date a companiei are ca scop gestionarea tuturor aspectelor operaționale ale companiei, inclusiv producția, vânzările, resursele umane și contabilitatea. Aceasta va fi utilă pentru a urmări performanța fiecărui departament și a angajaților, pentru a lua decizii mai bine informate în privința managementului resurselor și a planificării strategice. De asemenea, va fi utilă pentru a urmări costurile și veniturile, pentru a gestiona stocurile și pentru a îndeplini cerințele fiscale.</w:t>
      </w:r>
    </w:p>
    <w:p w:rsidR="008D2ED4" w:rsidRPr="008D2ED4" w:rsidRDefault="008D2ED4" w:rsidP="008D2ED4">
      <w:pPr>
        <w:rPr>
          <w:rFonts w:ascii="Arial" w:hAnsi="Arial" w:cs="Arial"/>
          <w:sz w:val="28"/>
          <w:szCs w:val="28"/>
          <w:lang w:val="en-US"/>
        </w:rPr>
      </w:pPr>
      <w:r w:rsidRPr="008D2ED4">
        <w:rPr>
          <w:rFonts w:ascii="Arial" w:hAnsi="Arial" w:cs="Arial"/>
          <w:sz w:val="28"/>
          <w:szCs w:val="28"/>
        </w:rPr>
        <w:t>2.Restricții si constrângeri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8"/>
          <w:szCs w:val="28"/>
          <w:lang w:val="en-US"/>
        </w:rPr>
        <w:t>•</w:t>
      </w:r>
      <w:r w:rsidRPr="008D2ED4">
        <w:rPr>
          <w:rFonts w:ascii="Arial" w:hAnsi="Arial" w:cs="Arial"/>
          <w:sz w:val="24"/>
          <w:szCs w:val="24"/>
        </w:rPr>
        <w:tab/>
        <w:t xml:space="preserve">Fiecare departament are cel puțin </w:t>
      </w:r>
      <w:proofErr w:type="gramStart"/>
      <w:r w:rsidRPr="008D2ED4">
        <w:rPr>
          <w:rFonts w:ascii="Arial" w:hAnsi="Arial" w:cs="Arial"/>
          <w:sz w:val="24"/>
          <w:szCs w:val="24"/>
        </w:rPr>
        <w:t>un</w:t>
      </w:r>
      <w:proofErr w:type="gramEnd"/>
      <w:r w:rsidRPr="008D2ED4">
        <w:rPr>
          <w:rFonts w:ascii="Arial" w:hAnsi="Arial" w:cs="Arial"/>
          <w:sz w:val="24"/>
          <w:szCs w:val="24"/>
        </w:rPr>
        <w:t xml:space="preserve"> angajat.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angajat este angajat la un singur departament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firma exista un singur director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departament are un director specific(vânzare, contabilitate, HR, producție)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dintre acești directori răspund la un directorul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vânzări exista mai mulți agenți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agent de vânzare poate avea mai mulți clienți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client poate avea un singur agent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HR există mai mulți angajați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angajat din acest departament poate avea o singură funcție (recrutare, formare sau gestionarea angajaților)</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contabilitate există mai mulți contabili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contabili se pot ocupa de aceeași factură</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Factura are un număr unic și că nu există duplicări.</w:t>
      </w:r>
    </w:p>
    <w:p w:rsidR="008D2ED4" w:rsidRPr="008D2ED4" w:rsidRDefault="008D2ED4" w:rsidP="008D2ED4">
      <w:pPr>
        <w:rPr>
          <w:rFonts w:ascii="Arial" w:hAnsi="Arial" w:cs="Arial"/>
          <w:sz w:val="24"/>
          <w:szCs w:val="24"/>
        </w:rPr>
      </w:pPr>
      <w:r w:rsidRPr="008D2ED4">
        <w:rPr>
          <w:rFonts w:ascii="Arial" w:hAnsi="Arial" w:cs="Arial"/>
          <w:sz w:val="24"/>
          <w:szCs w:val="24"/>
        </w:rPr>
        <w:lastRenderedPageBreak/>
        <w:t>•</w:t>
      </w:r>
      <w:r w:rsidRPr="008D2ED4">
        <w:rPr>
          <w:rFonts w:ascii="Arial" w:hAnsi="Arial" w:cs="Arial"/>
          <w:sz w:val="24"/>
          <w:szCs w:val="24"/>
        </w:rPr>
        <w:tab/>
        <w:t>In departamentul de producție există mai mulți lucrători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lucrători pot produce același produs</w:t>
      </w:r>
    </w:p>
    <w:p w:rsidR="008D2ED4" w:rsidRPr="008D2ED4" w:rsidRDefault="008D2ED4" w:rsidP="008D2ED4">
      <w:pPr>
        <w:rPr>
          <w:rFonts w:ascii="Arial" w:hAnsi="Arial" w:cs="Arial"/>
          <w:sz w:val="28"/>
          <w:szCs w:val="28"/>
          <w:lang w:val="en-US"/>
        </w:rPr>
      </w:pPr>
      <w:r w:rsidRPr="008D2ED4">
        <w:rPr>
          <w:rFonts w:ascii="Arial" w:hAnsi="Arial" w:cs="Arial"/>
          <w:sz w:val="28"/>
          <w:szCs w:val="28"/>
        </w:rPr>
        <w:t>3.Descrierea entităților</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4"/>
          <w:szCs w:val="24"/>
        </w:rPr>
        <w:t>Pentru firma de agricultură avem următoarele entități Departament, Director general, Director specific, Agent de vânzare, Client,  Angajat_HR, Contabil, Factură, Lucrător, Produs.</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Departament = bucățile în care este împărțită firma. Cheia primară este </w:t>
      </w:r>
      <w:proofErr w:type="spellStart"/>
      <w:r w:rsidRPr="008D2ED4">
        <w:rPr>
          <w:rFonts w:ascii="Arial" w:hAnsi="Arial" w:cs="Arial"/>
          <w:sz w:val="24"/>
          <w:szCs w:val="24"/>
        </w:rPr>
        <w:t>id_departament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general = este responsabil cu conducerea generală a companiei și are autoritate asupra tuturor departamentelor. Cheia primară este </w:t>
      </w:r>
      <w:proofErr w:type="spellStart"/>
      <w:r w:rsidRPr="008D2ED4">
        <w:rPr>
          <w:rFonts w:ascii="Arial" w:hAnsi="Arial" w:cs="Arial"/>
          <w:sz w:val="24"/>
          <w:szCs w:val="24"/>
        </w:rPr>
        <w:t>id_director_general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specific = este persoana responsabilă pe un anumit departament, ei sunt în subordinea directorului general. Cheia primară este </w:t>
      </w:r>
      <w:proofErr w:type="spellStart"/>
      <w:r w:rsidRPr="008D2ED4">
        <w:rPr>
          <w:rFonts w:ascii="Arial" w:hAnsi="Arial" w:cs="Arial"/>
          <w:sz w:val="24"/>
          <w:szCs w:val="24"/>
        </w:rPr>
        <w:t>id_director_specific</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Agent de vânzare = Un angajat care este responsabil de activitățile de vânzări și interacționează direct cu clienții pentru a promova și vinde produsele companiei. Cheia primară este </w:t>
      </w:r>
      <w:proofErr w:type="spellStart"/>
      <w:r w:rsidRPr="008D2ED4">
        <w:rPr>
          <w:rFonts w:ascii="Arial" w:hAnsi="Arial" w:cs="Arial"/>
          <w:sz w:val="24"/>
          <w:szCs w:val="24"/>
        </w:rPr>
        <w:t>id_agent_vanzare</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Client = persoană sau entitate care cumpără produsele oferite de firmă. Este entitatea dependentă pentru entitatea Agent de vânzare. Cheia primară este </w:t>
      </w:r>
      <w:proofErr w:type="spellStart"/>
      <w:r w:rsidRPr="008D2ED4">
        <w:rPr>
          <w:rFonts w:ascii="Arial" w:hAnsi="Arial" w:cs="Arial"/>
          <w:sz w:val="24"/>
          <w:szCs w:val="24"/>
        </w:rPr>
        <w:t>id_client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Angajat_HR = angajat din departamentul de resurse umane care se ocupă cu recrutarea, formarea și gestionarea angajaților în cadrul companiei. Cheia primară este </w:t>
      </w:r>
      <w:proofErr w:type="spellStart"/>
      <w:r w:rsidRPr="008D2ED4">
        <w:rPr>
          <w:rFonts w:ascii="Arial" w:hAnsi="Arial" w:cs="Arial"/>
          <w:sz w:val="24"/>
          <w:szCs w:val="24"/>
        </w:rPr>
        <w:t>id_angajat_hr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Contabil = angajat din departamentul de contabilitate responsabil cu înregistrarea corectă a tranzacțiilor financiare și respectarea regulilor fiscale. Cheia primară este </w:t>
      </w:r>
      <w:proofErr w:type="spellStart"/>
      <w:r w:rsidRPr="008D2ED4">
        <w:rPr>
          <w:rFonts w:ascii="Arial" w:hAnsi="Arial" w:cs="Arial"/>
          <w:sz w:val="24"/>
          <w:szCs w:val="24"/>
        </w:rPr>
        <w:t>id_contabil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Factură = document care conține informații despre o tranzacție comercială, inclusiv detalii despre produsele vândute și sumele corespunzătoare. Este entitatea dependentă pentru entitatea Contabil. Cheia primară este </w:t>
      </w:r>
      <w:proofErr w:type="spellStart"/>
      <w:r w:rsidRPr="008D2ED4">
        <w:rPr>
          <w:rFonts w:ascii="Arial" w:hAnsi="Arial" w:cs="Arial"/>
          <w:sz w:val="24"/>
          <w:szCs w:val="24"/>
        </w:rPr>
        <w:t>id_factura</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Lucrător = angajat din departamentul de producție responsabil cu efectuarea activităților și proceselor specifice pentru producția agricolă. Cheia primară este </w:t>
      </w:r>
      <w:proofErr w:type="spellStart"/>
      <w:r w:rsidRPr="008D2ED4">
        <w:rPr>
          <w:rFonts w:ascii="Arial" w:hAnsi="Arial" w:cs="Arial"/>
          <w:sz w:val="24"/>
          <w:szCs w:val="24"/>
        </w:rPr>
        <w:t>id_lucrator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Produs = articol sau un obiect specific produs sau oferit de companie. Este entitatea dependentă pentru entitatea Lucrător. Cheia primară este </w:t>
      </w:r>
      <w:proofErr w:type="spellStart"/>
      <w:r w:rsidRPr="008D2ED4">
        <w:rPr>
          <w:rFonts w:ascii="Arial" w:hAnsi="Arial" w:cs="Arial"/>
          <w:sz w:val="24"/>
          <w:szCs w:val="24"/>
        </w:rPr>
        <w:t>id_produs</w:t>
      </w:r>
      <w:proofErr w:type="spellEnd"/>
      <w:r w:rsidRPr="008D2ED4">
        <w:rPr>
          <w:rFonts w:ascii="Arial" w:hAnsi="Arial" w:cs="Arial"/>
          <w:sz w:val="24"/>
          <w:szCs w:val="24"/>
        </w:rPr>
        <w:t>.</w:t>
      </w:r>
    </w:p>
    <w:p w:rsidR="008D2ED4" w:rsidRPr="008D2ED4" w:rsidRDefault="008D2ED4" w:rsidP="008D2ED4">
      <w:pPr>
        <w:rPr>
          <w:rFonts w:ascii="Arial" w:hAnsi="Arial" w:cs="Arial"/>
          <w:sz w:val="28"/>
          <w:szCs w:val="28"/>
          <w:lang w:val="en-US"/>
        </w:rPr>
      </w:pPr>
      <w:r w:rsidRPr="008D2ED4">
        <w:rPr>
          <w:rFonts w:ascii="Arial" w:hAnsi="Arial" w:cs="Arial"/>
          <w:sz w:val="28"/>
          <w:szCs w:val="28"/>
        </w:rPr>
        <w:t>4.Relatiile dintre entități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Director general:</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are asociat un singur director general.</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N:1.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lastRenderedPageBreak/>
        <w:t>Relația între Departament și Director specific:</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are asociat un singur director specific, iar un director specific poate fi asociat unui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1:1.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Director specific și Sub-Director: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director specific are asociat un singur sub-director, iar un sub-director poate fi asociat unui singur director specific.</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1:1.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Director specific și Agent de vânzare:</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director specific poate avea mai mulți agenți de vânzare subordonați, iar un agent de vânzare poate fi subordonat unui singur director specific.</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Agent de vânzare și Client: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agent de vânzare poate avea mai mulți clienți, iar un client este asociat cu un singur agent de vânzare.</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N:1.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Angajat HR: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angajați HR, iar un angajat HR poate fi asociat cu un singur departament.</w:t>
      </w:r>
      <w:bookmarkStart w:id="0" w:name="_GoBack"/>
      <w:bookmarkEnd w:id="0"/>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Contabil:</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contabili, iar un contabil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Contabil și Factură:</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Mai mulți contabili se pot ocupa de aceeași factură, iar o factură poate fi gestionată de mai mulți contabili.</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Lucrător: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lucrători, iar un lucrător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Lucrător și Produs:</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lastRenderedPageBreak/>
        <w:t>Mai mulți lucrători pot produce același produs, iar un produs poate fi produs de mai mulți lucrători.</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8D2ED4" w:rsidRPr="008D2ED4" w:rsidRDefault="008D2ED4" w:rsidP="008D2ED4">
      <w:pPr>
        <w:rPr>
          <w:rFonts w:ascii="Arial" w:hAnsi="Arial" w:cs="Arial"/>
          <w:sz w:val="28"/>
          <w:szCs w:val="28"/>
        </w:rPr>
      </w:pPr>
      <w:r w:rsidRPr="008D2ED4">
        <w:rPr>
          <w:rFonts w:ascii="Arial" w:hAnsi="Arial" w:cs="Arial"/>
          <w:sz w:val="28"/>
          <w:szCs w:val="28"/>
        </w:rPr>
        <w:t>5. Descrierea atributelor</w:t>
      </w:r>
    </w:p>
    <w:p w:rsidR="008D2ED4" w:rsidRPr="008D2ED4" w:rsidRDefault="008D2ED4" w:rsidP="008D2ED4">
      <w:pPr>
        <w:rPr>
          <w:rFonts w:ascii="Arial" w:hAnsi="Arial" w:cs="Arial"/>
          <w:sz w:val="24"/>
          <w:szCs w:val="24"/>
        </w:rPr>
      </w:pPr>
      <w:r w:rsidRPr="008D2ED4">
        <w:rPr>
          <w:rFonts w:ascii="Arial" w:hAnsi="Arial" w:cs="Arial"/>
          <w:sz w:val="24"/>
          <w:szCs w:val="24"/>
        </w:rPr>
        <w:t>Entitatea independentă Departament:</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id_departament</w:t>
      </w:r>
      <w:proofErr w:type="spellEnd"/>
      <w:r w:rsidRPr="008D2ED4">
        <w:rPr>
          <w:rFonts w:ascii="Arial" w:hAnsi="Arial" w:cs="Arial"/>
          <w:sz w:val="24"/>
          <w:szCs w:val="24"/>
        </w:rPr>
        <w:t xml:space="preserve">: variabilă de tip întreg, de lungime maxima 4,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fiecare departament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20, este denumirea fiecărui departament   NOT NULL</w:t>
      </w:r>
    </w:p>
    <w:p w:rsidR="008D2ED4" w:rsidRP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fiecărui departamentului  NOT NULL</w:t>
      </w:r>
    </w:p>
    <w:p w:rsidR="008D2ED4" w:rsidRPr="008D2ED4" w:rsidRDefault="008D2ED4" w:rsidP="008D2ED4">
      <w:pPr>
        <w:rPr>
          <w:rFonts w:ascii="Arial" w:hAnsi="Arial" w:cs="Arial"/>
          <w:sz w:val="24"/>
          <w:szCs w:val="24"/>
        </w:rPr>
      </w:pPr>
      <w:r w:rsidRPr="008D2ED4">
        <w:rPr>
          <w:rFonts w:ascii="Arial" w:hAnsi="Arial" w:cs="Arial"/>
          <w:sz w:val="24"/>
          <w:szCs w:val="24"/>
        </w:rPr>
        <w:t>Entitatea independentă Director general:</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id_director_general</w:t>
      </w:r>
      <w:proofErr w:type="spellEnd"/>
      <w:r w:rsidRPr="008D2ED4">
        <w:rPr>
          <w:rFonts w:ascii="Arial" w:hAnsi="Arial" w:cs="Arial"/>
          <w:sz w:val="24"/>
          <w:szCs w:val="24"/>
        </w:rPr>
        <w:t xml:space="preserve">: variabilă de tip întreg, de lungime maxima 6,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directorul general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15, este numele de familie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prenume: variabilă de tip caracter, de lungime maxima 15, este prenumele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salariu: variabilă de tip întreg,  de lungime 10, este salariul lunar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email: variabilă de tip caracter, de lungime maximă 35, este adresa de email a directorului general UNIQUE</w:t>
      </w:r>
    </w:p>
    <w:p w:rsidR="008D2ED4" w:rsidRPr="008D2ED4" w:rsidRDefault="008D2ED4" w:rsidP="008D2ED4">
      <w:pPr>
        <w:rPr>
          <w:rFonts w:ascii="Arial" w:hAnsi="Arial" w:cs="Arial"/>
          <w:sz w:val="24"/>
          <w:szCs w:val="24"/>
        </w:rPr>
      </w:pPr>
      <w:r w:rsidRPr="008D2ED4">
        <w:rPr>
          <w:rFonts w:ascii="Arial" w:hAnsi="Arial" w:cs="Arial"/>
          <w:sz w:val="24"/>
          <w:szCs w:val="24"/>
        </w:rPr>
        <w:t>fax: variabilă de tip caracter, de lungime maximă 40, este fax-</w:t>
      </w:r>
      <w:proofErr w:type="spellStart"/>
      <w:r w:rsidRPr="008D2ED4">
        <w:rPr>
          <w:rFonts w:ascii="Arial" w:hAnsi="Arial" w:cs="Arial"/>
          <w:sz w:val="24"/>
          <w:szCs w:val="24"/>
        </w:rPr>
        <w:t>ul</w:t>
      </w:r>
      <w:proofErr w:type="spellEnd"/>
      <w:r w:rsidRPr="008D2ED4">
        <w:rPr>
          <w:rFonts w:ascii="Arial" w:hAnsi="Arial" w:cs="Arial"/>
          <w:sz w:val="24"/>
          <w:szCs w:val="24"/>
        </w:rPr>
        <w:t xml:space="preserve"> directorului general</w:t>
      </w:r>
    </w:p>
    <w:p w:rsidR="008D2ED4" w:rsidRPr="008D2ED4" w:rsidRDefault="008D2ED4" w:rsidP="008D2ED4">
      <w:pPr>
        <w:rPr>
          <w:rFonts w:ascii="Arial" w:hAnsi="Arial" w:cs="Arial"/>
          <w:sz w:val="24"/>
          <w:szCs w:val="24"/>
        </w:rPr>
      </w:pPr>
      <w:r w:rsidRPr="008D2ED4">
        <w:rPr>
          <w:rFonts w:ascii="Arial" w:hAnsi="Arial" w:cs="Arial"/>
          <w:sz w:val="24"/>
          <w:szCs w:val="24"/>
        </w:rPr>
        <w:t>Entitatea independentă Director specific</w:t>
      </w: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A176B1" w:rsidRPr="008D2ED4" w:rsidRDefault="00A176B1" w:rsidP="008D2ED4"/>
    <w:sectPr w:rsidR="00A176B1" w:rsidRPr="008D2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05B33"/>
    <w:multiLevelType w:val="multilevel"/>
    <w:tmpl w:val="DEA8647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6C"/>
    <w:rsid w:val="0083296C"/>
    <w:rsid w:val="008D2ED4"/>
    <w:rsid w:val="00A176B1"/>
    <w:rsid w:val="00E51E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398D6-C1CB-4DB8-9E0D-E2112B56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2023-05-23T19:05:00Z</dcterms:created>
  <dcterms:modified xsi:type="dcterms:W3CDTF">2023-05-23T19:05:00Z</dcterms:modified>
</cp:coreProperties>
</file>