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drawing>
          <wp:inline xmlns:a="http://schemas.openxmlformats.org/drawingml/2006/main" xmlns:pic="http://schemas.openxmlformats.org/drawingml/2006/picture">
            <wp:extent cx="2286000" cy="1090495"/>
            <wp:docPr id="1" name="Picture 1"/>
            <wp:cNvGraphicFramePr>
              <a:graphicFrameLocks noChangeAspect="1"/>
            </wp:cNvGraphicFramePr>
            <a:graphic>
              <a:graphicData uri="http://schemas.openxmlformats.org/drawingml/2006/picture">
                <pic:pic>
                  <pic:nvPicPr>
                    <pic:cNvPr id="0" name="istun_logo.png"/>
                    <pic:cNvPicPr/>
                  </pic:nvPicPr>
                  <pic:blipFill>
                    <a:blip r:embed="rId9"/>
                    <a:stretch>
                      <a:fillRect/>
                    </a:stretch>
                  </pic:blipFill>
                  <pic:spPr>
                    <a:xfrm>
                      <a:off x="0" y="0"/>
                      <a:ext cx="2286000" cy="1090495"/>
                    </a:xfrm>
                    <a:prstGeom prst="rect"/>
                  </pic:spPr>
                </pic:pic>
              </a:graphicData>
            </a:graphic>
          </wp:inline>
        </w:drawing>
      </w:r>
    </w:p>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Nazlı Tokatlı</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keepNext/>
        <w:spacing w:before="240" w:after="120"/>
      </w:pPr>
      <w:r>
        <w:rPr>
          <w:b/>
          <w:color w:val="222222"/>
          <w:sz w:val="23"/>
        </w:rPr>
        <w:t>11.1 Compiler Application Dashboard Screenshots</w:t>
      </w:r>
    </w:p>
    <w:p>
      <w:pPr>
        <w:spacing w:before="0" w:after="80"/>
      </w:pPr>
    </w:p>
    <w:p>
      <w:pPr>
        <w:spacing w:before="60" w:after="120" w:line="276" w:lineRule="auto"/>
      </w:pPr>
      <w:r>
        <w:t>The following screenshots demonstrate the integrated compiler app (`COMPILER.EXE`) running within the Holo-Cyber OS desktop:</w:t>
      </w:r>
    </w:p>
    <w:p>
      <w:pPr>
        <w:spacing w:before="0" w:after="80"/>
      </w:pPr>
    </w:p>
    <w:p>
      <w:pPr>
        <w:spacing w:before="240" w:after="8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compiler_lexer_screenshot.png"/>
                    <pic:cNvPicPr/>
                  </pic:nvPicPr>
                  <pic:blipFill>
                    <a:blip r:embed="rId1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Lexer Token Stream Panel</w:t>
      </w:r>
    </w:p>
    <w:p>
      <w:pPr>
        <w:spacing w:before="0" w:after="80"/>
      </w:pPr>
    </w:p>
    <w:p>
      <w:pPr>
        <w:spacing w:before="24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compiler_ast_screenshot.png"/>
                    <pic:cNvPicPr/>
                  </pic:nvPicPr>
                  <pic:blipFill>
                    <a:blip r:embed="rId1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Abstract Syntax Tree (AST) Tab Panel</w:t>
      </w:r>
    </w:p>
    <w:p>
      <w:pPr>
        <w:spacing w:before="0" w:after="80"/>
      </w:pPr>
    </w:p>
    <w:p>
      <w:pPr>
        <w:spacing w:before="24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compiler_diags_screenshot.png"/>
                    <pic:cNvPicPr/>
                  </pic:nvPicPr>
                  <pic:blipFill>
                    <a:blip r:embed="rId1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Diagnostics Panel with Syntax Errors Highlighted</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For this project submission, the contributions of the group members are allocated as follows:</w:t>
      </w:r>
    </w:p>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