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97" w:rsidRDefault="00707D75" w:rsidP="00176D9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SHA-256 ve </w:t>
      </w:r>
      <w:r w:rsidR="00635039">
        <w:rPr>
          <w:rFonts w:ascii="Times New Roman" w:hAnsi="Times New Roman" w:cs="Times New Roman"/>
          <w:b/>
          <w:sz w:val="32"/>
        </w:rPr>
        <w:t>SPN</w:t>
      </w:r>
      <w:r w:rsidR="000E3CD0">
        <w:rPr>
          <w:rFonts w:ascii="Times New Roman" w:hAnsi="Times New Roman" w:cs="Times New Roman"/>
          <w:b/>
          <w:sz w:val="32"/>
        </w:rPr>
        <w:t>-16</w:t>
      </w:r>
      <w:r w:rsidR="0063503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Şifreleme Algoritmaları Kullanan Mesaj ve Dosya </w:t>
      </w:r>
      <w:r w:rsidR="00635039">
        <w:rPr>
          <w:rFonts w:ascii="Times New Roman" w:hAnsi="Times New Roman" w:cs="Times New Roman"/>
          <w:b/>
          <w:sz w:val="32"/>
        </w:rPr>
        <w:t xml:space="preserve">Gönderim </w:t>
      </w:r>
      <w:r>
        <w:rPr>
          <w:rFonts w:ascii="Times New Roman" w:hAnsi="Times New Roman" w:cs="Times New Roman"/>
          <w:b/>
          <w:sz w:val="32"/>
        </w:rPr>
        <w:t xml:space="preserve">Programı </w:t>
      </w:r>
      <w:r w:rsidR="00960C24">
        <w:rPr>
          <w:rFonts w:ascii="Times New Roman" w:hAnsi="Times New Roman" w:cs="Times New Roman"/>
          <w:b/>
          <w:sz w:val="32"/>
        </w:rPr>
        <w:t>– Final Projesi (Dönem İçin Not Ağırlığı (%60)</w:t>
      </w:r>
    </w:p>
    <w:p w:rsidR="00960C24" w:rsidRPr="00960C24" w:rsidRDefault="00960C24" w:rsidP="00960C24">
      <w:pPr>
        <w:rPr>
          <w:rFonts w:ascii="Times New Roman" w:hAnsi="Times New Roman" w:cs="Times New Roman"/>
          <w:b/>
          <w:sz w:val="28"/>
          <w:u w:val="single"/>
        </w:rPr>
      </w:pPr>
      <w:r w:rsidRPr="00960C24">
        <w:rPr>
          <w:rFonts w:ascii="Times New Roman" w:hAnsi="Times New Roman" w:cs="Times New Roman"/>
          <w:b/>
          <w:sz w:val="28"/>
          <w:u w:val="single"/>
        </w:rPr>
        <w:t>Temel Bilgilendirme</w:t>
      </w:r>
    </w:p>
    <w:p w:rsidR="00707D75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Projeyi tek kişi ya da</w:t>
      </w:r>
      <w:r w:rsidR="00707D75" w:rsidRPr="00707D75">
        <w:rPr>
          <w:rFonts w:ascii="Times New Roman" w:hAnsi="Times New Roman" w:cs="Times New Roman"/>
          <w:sz w:val="24"/>
        </w:rPr>
        <w:t xml:space="preserve"> en fazla dört</w:t>
      </w:r>
      <w:r w:rsidRPr="00707D75">
        <w:rPr>
          <w:rFonts w:ascii="Times New Roman" w:hAnsi="Times New Roman" w:cs="Times New Roman"/>
          <w:sz w:val="24"/>
        </w:rPr>
        <w:t xml:space="preserve"> kişi yapabilirsiniz. </w:t>
      </w:r>
      <w:r w:rsidR="00302BB4">
        <w:rPr>
          <w:rFonts w:ascii="Times New Roman" w:hAnsi="Times New Roman" w:cs="Times New Roman"/>
          <w:sz w:val="24"/>
        </w:rPr>
        <w:t>Proje ekibinde yer alan bir kişinin projeyi yüklemesi ve arkadaşlarının adlarını ve</w:t>
      </w:r>
      <w:r w:rsidR="00C00CB7">
        <w:rPr>
          <w:rFonts w:ascii="Times New Roman" w:hAnsi="Times New Roman" w:cs="Times New Roman"/>
          <w:sz w:val="24"/>
        </w:rPr>
        <w:t>/veya</w:t>
      </w:r>
      <w:r w:rsidR="00302BB4">
        <w:rPr>
          <w:rFonts w:ascii="Times New Roman" w:hAnsi="Times New Roman" w:cs="Times New Roman"/>
          <w:sz w:val="24"/>
        </w:rPr>
        <w:t xml:space="preserve"> numaralarını hazırlayanlar diye bir dosya içerisine yazması yeterlidir.</w:t>
      </w:r>
    </w:p>
    <w:p w:rsidR="00960C24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 istenilen bir yazılım platformunda istenilen bir programlama dili ile gerçekleştirilebilir.</w:t>
      </w:r>
    </w:p>
    <w:p w:rsidR="00302BB4" w:rsidRPr="00707D75" w:rsidRDefault="00302BB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 sunumu ile ilgili uzunluğu en fazla 7 dakika olacak şekilde bir video çekilmesi gerekmektedir.</w:t>
      </w:r>
    </w:p>
    <w:p w:rsidR="00960C24" w:rsidRPr="00960C24" w:rsidRDefault="00960C24" w:rsidP="00960C24">
      <w:pPr>
        <w:pStyle w:val="ListeParagraf"/>
        <w:rPr>
          <w:rFonts w:ascii="Times New Roman" w:hAnsi="Times New Roman" w:cs="Times New Roman"/>
          <w:sz w:val="24"/>
        </w:rPr>
      </w:pPr>
    </w:p>
    <w:p w:rsidR="00176D97" w:rsidRDefault="00523D18" w:rsidP="00635039">
      <w:pPr>
        <w:spacing w:line="240" w:lineRule="auto"/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Madde1-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>10</w:t>
      </w:r>
      <w:r>
        <w:rPr>
          <w:rFonts w:ascii="Times New Roman" w:hAnsi="Times New Roman" w:cs="Times New Roman"/>
          <w:i/>
          <w:u w:val="single"/>
        </w:rPr>
        <w:t xml:space="preserve"> Puan : </w:t>
      </w:r>
      <w:r w:rsidR="00635039">
        <w:rPr>
          <w:rFonts w:ascii="Times New Roman" w:hAnsi="Times New Roman" w:cs="Times New Roman"/>
        </w:rPr>
        <w:t>Tek Kullanıcının yazdığı metni SHA 256 veya SPN ile şifreleme, şifreli metin aşağı kısımda gözükecektir.</w:t>
      </w:r>
    </w:p>
    <w:p w:rsidR="00635039" w:rsidRDefault="00523D18" w:rsidP="00176D97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noProof/>
          <w:u w:val="single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97790</wp:posOffset>
            </wp:positionV>
            <wp:extent cx="2771775" cy="2383790"/>
            <wp:effectExtent l="1905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523D18" w:rsidRDefault="00523D18" w:rsidP="00523D18">
      <w:pPr>
        <w:rPr>
          <w:rFonts w:ascii="Times New Roman" w:hAnsi="Times New Roman" w:cs="Times New Roman"/>
          <w:i/>
          <w:u w:val="single"/>
        </w:rPr>
      </w:pPr>
    </w:p>
    <w:p w:rsidR="00176D97" w:rsidRDefault="00523D18" w:rsidP="00523D18">
      <w:pPr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Madde2-</w:t>
      </w:r>
      <w:r>
        <w:rPr>
          <w:rFonts w:ascii="Times New Roman" w:hAnsi="Times New Roman" w:cs="Times New Roman"/>
          <w:i/>
          <w:u w:val="single"/>
        </w:rPr>
        <w:t xml:space="preserve"> 20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635039">
        <w:rPr>
          <w:rFonts w:ascii="Times New Roman" w:hAnsi="Times New Roman" w:cs="Times New Roman"/>
        </w:rPr>
        <w:t>Soket Programlama ile aynı ağda bulunan diğer kişiye şifreli mesajın gönderilmesi yapılacak ve diğer kullanıcı mesajın şifresini kendinde bulunan anahtar (şifre) ile açıp içeriğini görebilecek.</w:t>
      </w:r>
    </w:p>
    <w:p w:rsidR="00176D97" w:rsidRDefault="00C00CB7" w:rsidP="00C00C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 wp14:anchorId="1F09B9AE" wp14:editId="5324F8EA">
            <wp:extent cx="4777740" cy="240469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63" cy="24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lastRenderedPageBreak/>
        <w:t>Madde-3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>Puan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Program aynı zamanda eklenen (TXT,</w:t>
      </w:r>
      <w:r w:rsidR="000E3C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 veya G</w:t>
      </w:r>
      <w:r w:rsidR="001372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 gibi diğer dosyalarıda karşı tarafa gönderebilecektir ancak gönderim işlemini yaparken (yazacağınız yada hazır kullanacağınız bir sıkıştırma algoritması ile dosya şifrelendikten sonra boyutu düşürülecektir.)</w:t>
      </w:r>
    </w:p>
    <w:p w:rsidR="00523D18" w:rsidRDefault="00523D18" w:rsidP="0017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3100" cy="14382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P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Madde-4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</w:rPr>
        <w:t>Yazılım Şar</w:t>
      </w:r>
      <w:r w:rsidR="00960C24">
        <w:rPr>
          <w:rFonts w:ascii="Times New Roman" w:hAnsi="Times New Roman" w:cs="Times New Roman"/>
        </w:rPr>
        <w:t>t</w:t>
      </w:r>
      <w:r w:rsidR="00176D97" w:rsidRPr="00176D97">
        <w:rPr>
          <w:rFonts w:ascii="Times New Roman" w:hAnsi="Times New Roman" w:cs="Times New Roman"/>
        </w:rPr>
        <w:t xml:space="preserve">namesi (Sözleşme, </w:t>
      </w:r>
      <w:r w:rsidR="00DF7FAE">
        <w:rPr>
          <w:rFonts w:ascii="Times New Roman" w:hAnsi="Times New Roman" w:cs="Times New Roman"/>
        </w:rPr>
        <w:t>Ekler</w:t>
      </w:r>
      <w:r w:rsidR="00176D97" w:rsidRPr="00176D97"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D</w:t>
      </w:r>
      <w:r w:rsidR="00D1364D" w:rsidRPr="00176D97">
        <w:rPr>
          <w:rFonts w:ascii="Times New Roman" w:hAnsi="Times New Roman" w:cs="Times New Roman"/>
        </w:rPr>
        <w:t>âhil</w:t>
      </w:r>
      <w:r w:rsidR="00C00CB7">
        <w:rPr>
          <w:rFonts w:ascii="Times New Roman" w:hAnsi="Times New Roman" w:cs="Times New Roman"/>
        </w:rPr>
        <w:t>(İsterler dökümanı, yazılım hangi ortamda çalışacak bunun ile ilgili bilgiler.</w:t>
      </w:r>
      <w:r w:rsidR="00176D97" w:rsidRPr="00176D97">
        <w:rPr>
          <w:rFonts w:ascii="Times New Roman" w:hAnsi="Times New Roman" w:cs="Times New Roman"/>
        </w:rPr>
        <w:t>)</w:t>
      </w:r>
      <w:r w:rsidR="00D1364D">
        <w:rPr>
          <w:rFonts w:ascii="Times New Roman" w:hAnsi="Times New Roman" w:cs="Times New Roman"/>
        </w:rPr>
        <w:t xml:space="preserve">,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>Test Caseler</w:t>
      </w:r>
      <w:r w:rsidR="00D1364D">
        <w:rPr>
          <w:rFonts w:ascii="Times New Roman" w:hAnsi="Times New Roman" w:cs="Times New Roman"/>
        </w:rPr>
        <w:t xml:space="preserve"> </w:t>
      </w:r>
      <w:r w:rsidRPr="00176D97"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>a</w:t>
      </w:r>
      <w:r w:rsidRPr="00176D97">
        <w:rPr>
          <w:rFonts w:ascii="Times New Roman" w:hAnsi="Times New Roman" w:cs="Times New Roman"/>
        </w:rPr>
        <w:t>ck Box Testler</w:t>
      </w:r>
      <w:r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(Test Dokümanı</w:t>
      </w:r>
      <w:r w:rsidR="000C7924">
        <w:rPr>
          <w:rFonts w:ascii="Times New Roman" w:hAnsi="Times New Roman" w:cs="Times New Roman"/>
        </w:rPr>
        <w:t xml:space="preserve"> (Software Test </w:t>
      </w:r>
      <w:r w:rsidR="000C7924" w:rsidRPr="000C7924">
        <w:rPr>
          <w:rFonts w:ascii="Times New Roman" w:hAnsi="Times New Roman" w:cs="Times New Roman"/>
          <w:lang w:val="en-US"/>
        </w:rPr>
        <w:t>Documentation</w:t>
      </w:r>
      <w:r w:rsidR="00D1364D">
        <w:rPr>
          <w:rFonts w:ascii="Times New Roman" w:hAnsi="Times New Roman" w:cs="Times New Roman"/>
        </w:rPr>
        <w:t>)</w:t>
      </w:r>
      <w:r w:rsidR="000C79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Madde-6</w:t>
      </w:r>
      <w:r>
        <w:rPr>
          <w:rFonts w:ascii="Times New Roman" w:hAnsi="Times New Roman" w:cs="Times New Roman"/>
          <w:i/>
          <w:u w:val="single"/>
        </w:rPr>
        <w:t xml:space="preserve"> 10  </w:t>
      </w:r>
      <w:r w:rsid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>White Box Testler</w:t>
      </w:r>
      <w:r>
        <w:rPr>
          <w:rFonts w:ascii="Times New Roman" w:hAnsi="Times New Roman" w:cs="Times New Roman"/>
        </w:rPr>
        <w:t xml:space="preserve"> (En az 5 adet Unit Test Yazıldımı?)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7</w:t>
      </w:r>
      <w:r>
        <w:rPr>
          <w:rFonts w:ascii="Times New Roman" w:hAnsi="Times New Roman" w:cs="Times New Roman"/>
          <w:i/>
          <w:u w:val="single"/>
        </w:rPr>
        <w:t xml:space="preserve"> 5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>Soruce Monitor (Kiviyat Grafiği, Block Histogram)</w:t>
      </w:r>
      <w:r w:rsidR="00960C24">
        <w:rPr>
          <w:rFonts w:ascii="Times New Roman" w:hAnsi="Times New Roman" w:cs="Times New Roman"/>
        </w:rPr>
        <w:t xml:space="preserve"> problem varmı?</w:t>
      </w:r>
      <w:r w:rsidR="00176D97">
        <w:rPr>
          <w:rFonts w:ascii="Times New Roman" w:hAnsi="Times New Roman" w:cs="Times New Roman"/>
        </w:rPr>
        <w:t xml:space="preserve"> , GitHub</w:t>
      </w:r>
      <w:r w:rsidR="00960C24">
        <w:rPr>
          <w:rFonts w:ascii="Times New Roman" w:hAnsi="Times New Roman" w:cs="Times New Roman"/>
        </w:rPr>
        <w:t>’a atıldımı?</w:t>
      </w:r>
    </w:p>
    <w:p w:rsidR="00176D97" w:rsidRPr="00960C24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 xml:space="preserve">8 </w:t>
      </w:r>
      <w:r w:rsidRPr="00851427">
        <w:rPr>
          <w:rFonts w:ascii="Times New Roman" w:hAnsi="Times New Roman" w:cs="Times New Roman"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960C24">
        <w:rPr>
          <w:rFonts w:ascii="Times New Roman" w:hAnsi="Times New Roman" w:cs="Times New Roman"/>
        </w:rPr>
        <w:t xml:space="preserve">Tasarım </w:t>
      </w:r>
      <w:r w:rsidR="00960C24">
        <w:rPr>
          <w:rFonts w:ascii="Times New Roman" w:hAnsi="Times New Roman" w:cs="Times New Roman"/>
        </w:rPr>
        <w:t xml:space="preserve">ve </w:t>
      </w:r>
      <w:r w:rsidR="00176D97" w:rsidRPr="00960C24">
        <w:rPr>
          <w:rFonts w:ascii="Times New Roman" w:hAnsi="Times New Roman" w:cs="Times New Roman"/>
        </w:rPr>
        <w:t>Görsellik için ilave bir araç kullanıldı</w:t>
      </w:r>
      <w:r w:rsidR="00960C24" w:rsidRPr="00960C24">
        <w:rPr>
          <w:rFonts w:ascii="Times New Roman" w:hAnsi="Times New Roman" w:cs="Times New Roman"/>
        </w:rPr>
        <w:t xml:space="preserve"> </w:t>
      </w:r>
      <w:r w:rsidR="00176D97" w:rsidRPr="00960C24">
        <w:rPr>
          <w:rFonts w:ascii="Times New Roman" w:hAnsi="Times New Roman" w:cs="Times New Roman"/>
        </w:rPr>
        <w:t>mı ? (GUI ve UI,</w:t>
      </w:r>
      <w:r w:rsidR="000A31A2">
        <w:rPr>
          <w:rFonts w:ascii="Times New Roman" w:hAnsi="Times New Roman" w:cs="Times New Roman"/>
        </w:rPr>
        <w:t xml:space="preserve"> </w:t>
      </w:r>
      <w:r w:rsidR="00176D97" w:rsidRPr="00960C24">
        <w:rPr>
          <w:rFonts w:ascii="Times New Roman" w:hAnsi="Times New Roman" w:cs="Times New Roman"/>
        </w:rPr>
        <w:t>UX)</w:t>
      </w:r>
    </w:p>
    <w:p w:rsidR="00176D97" w:rsidRPr="00960C24" w:rsidRDefault="00176D97" w:rsidP="00176D97">
      <w:pPr>
        <w:rPr>
          <w:rFonts w:ascii="Times New Roman" w:hAnsi="Times New Roman" w:cs="Times New Roman"/>
        </w:rPr>
      </w:pPr>
      <w:r w:rsidRPr="00960C24">
        <w:rPr>
          <w:rFonts w:ascii="Times New Roman" w:hAnsi="Times New Roman" w:cs="Times New Roman"/>
        </w:rPr>
        <w:t>Örnek Metro Frame work, JavaFx, DevEx,vb)</w:t>
      </w:r>
    </w:p>
    <w:p w:rsidR="00960C24" w:rsidRPr="00DF7FAE" w:rsidRDefault="00960C24" w:rsidP="00176D97">
      <w:pPr>
        <w:rPr>
          <w:rFonts w:ascii="Times New Roman" w:hAnsi="Times New Roman" w:cs="Times New Roman"/>
          <w:b/>
        </w:rPr>
      </w:pPr>
      <w:r w:rsidRPr="00DF7FAE">
        <w:rPr>
          <w:rFonts w:ascii="Times New Roman" w:hAnsi="Times New Roman" w:cs="Times New Roman"/>
          <w:b/>
        </w:rPr>
        <w:t>Not</w:t>
      </w:r>
    </w:p>
    <w:p w:rsidR="00DF7FAE" w:rsidRDefault="00960C24" w:rsidP="00DF7FAE">
      <w:pPr>
        <w:pStyle w:val="ListeParagraf"/>
        <w:numPr>
          <w:ilvl w:val="0"/>
          <w:numId w:val="1"/>
        </w:numPr>
      </w:pPr>
      <w:r w:rsidRPr="001372DC">
        <w:rPr>
          <w:rFonts w:ascii="Times New Roman" w:hAnsi="Times New Roman" w:cs="Times New Roman"/>
        </w:rPr>
        <w:t xml:space="preserve">Kullanıcı Testleri </w:t>
      </w:r>
      <w:r w:rsidR="00D1364D" w:rsidRPr="001372DC">
        <w:rPr>
          <w:rFonts w:ascii="Times New Roman" w:hAnsi="Times New Roman" w:cs="Times New Roman"/>
        </w:rPr>
        <w:t xml:space="preserve">sırasında </w:t>
      </w:r>
      <w:r w:rsidRPr="001372DC">
        <w:rPr>
          <w:rFonts w:ascii="Times New Roman" w:hAnsi="Times New Roman" w:cs="Times New Roman"/>
        </w:rPr>
        <w:t xml:space="preserve">(Bulunan Her bir hata için -3 puan, program çökerten hatalar için -10 puan </w:t>
      </w:r>
      <w:r w:rsidR="00D1364D" w:rsidRPr="001372DC">
        <w:rPr>
          <w:rFonts w:ascii="Times New Roman" w:hAnsi="Times New Roman" w:cs="Times New Roman"/>
        </w:rPr>
        <w:t>alınan toplam puandan düşülecektir.)</w:t>
      </w:r>
    </w:p>
    <w:p w:rsidR="00302BB4" w:rsidRDefault="001372DC" w:rsidP="001372DC">
      <w:pPr>
        <w:jc w:val="both"/>
        <w:rPr>
          <w:b/>
        </w:rPr>
      </w:pPr>
      <w:r w:rsidRPr="001372DC">
        <w:rPr>
          <w:b/>
        </w:rPr>
        <w:t>Diğer 20 puanlık kısım</w:t>
      </w:r>
      <w:r w:rsidR="00302BB4">
        <w:rPr>
          <w:b/>
        </w:rPr>
        <w:t xml:space="preserve"> geliştirdiğiniz projeden bağımsızdır ve son haftalarda derslerde White box test ile ilgili işlediğimiz kısımlardan oluşmaktadır.</w:t>
      </w:r>
    </w:p>
    <w:p w:rsidR="00302BB4" w:rsidRPr="00302BB4" w:rsidRDefault="00302BB4" w:rsidP="001372DC">
      <w:pPr>
        <w:jc w:val="both"/>
      </w:pPr>
      <w:r>
        <w:rPr>
          <w:b/>
        </w:rPr>
        <w:t>Madde 9</w:t>
      </w:r>
      <w:r w:rsidRPr="00302BB4">
        <w:t>- TDD uygulaması yapıldı</w:t>
      </w:r>
      <w:r>
        <w:t xml:space="preserve"> </w:t>
      </w:r>
      <w:r w:rsidRPr="00302BB4">
        <w:t xml:space="preserve">mı? 9 Test Case’in başarılı olduğunu gösteren </w:t>
      </w:r>
      <w:r>
        <w:t>yeşil check işaretleri gözüken bir e</w:t>
      </w:r>
      <w:r w:rsidRPr="00302BB4">
        <w:t>kran görüntüsü (10 puan)</w:t>
      </w:r>
    </w:p>
    <w:p w:rsidR="00DF7FAE" w:rsidRPr="00302BB4" w:rsidRDefault="00302BB4" w:rsidP="00302BB4">
      <w:pPr>
        <w:jc w:val="both"/>
      </w:pPr>
      <w:r>
        <w:rPr>
          <w:b/>
        </w:rPr>
        <w:t xml:space="preserve">Madde10- </w:t>
      </w:r>
      <w:r w:rsidRPr="00302BB4">
        <w:t>Selenium testti çalıştırıldı</w:t>
      </w:r>
      <w:r>
        <w:t xml:space="preserve"> </w:t>
      </w:r>
      <w:r w:rsidRPr="00302BB4">
        <w:t>mı? 2 Test Case’in çalıştığını</w:t>
      </w:r>
      <w:r>
        <w:t xml:space="preserve"> tarayıcıdaki r</w:t>
      </w:r>
      <w:r w:rsidRPr="00302BB4">
        <w:t>obot ikonu</w:t>
      </w:r>
      <w:r>
        <w:t xml:space="preserve"> ile</w:t>
      </w:r>
      <w:r w:rsidRPr="00302BB4">
        <w:t xml:space="preserve"> gö</w:t>
      </w:r>
      <w:r>
        <w:t>steren bir</w:t>
      </w:r>
      <w:r w:rsidRPr="00302BB4">
        <w:t xml:space="preserve"> </w:t>
      </w:r>
      <w:r>
        <w:t>e</w:t>
      </w:r>
      <w:r w:rsidRPr="00302BB4">
        <w:t>kran görüntüsü (10 puan</w:t>
      </w:r>
      <w:r>
        <w:t>)</w:t>
      </w:r>
    </w:p>
    <w:p w:rsidR="00DF7FAE" w:rsidRDefault="00302BB4" w:rsidP="00DF7FAE">
      <w:r>
        <w:t>Öğrenci Proje beyan tablosu aşağıda verilmiştir. Hangi kısımları yaptığınızı aşağıdaki Öğrenci beyanı kısmına eklerseniz Azer hocam için kolaylık olacaktır. (Proje değerlendirmelerini Azer hocam yapacak)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7"/>
        <w:gridCol w:w="2977"/>
      </w:tblGrid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Yarım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Yapmadık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bookmarkStart w:id="0" w:name="_GoBack"/>
            <w:bookmarkEnd w:id="0"/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DF7FAE" w:rsidRPr="006A36FA" w:rsidRDefault="00DF7FAE" w:rsidP="006A36FA">
            <w:pPr>
              <w:rPr>
                <w:color w:val="FF0000"/>
              </w:rPr>
            </w:pPr>
            <w:r w:rsidRPr="006A36FA">
              <w:rPr>
                <w:color w:val="FF0000"/>
              </w:rPr>
              <w:t>Ya</w:t>
            </w:r>
            <w:r w:rsidR="006A36FA" w:rsidRPr="006A36FA">
              <w:rPr>
                <w:color w:val="FF0000"/>
              </w:rPr>
              <w:t>rım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DF7FAE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  <w:tr w:rsidR="00302BB4" w:rsidTr="001372DC">
        <w:trPr>
          <w:jc w:val="center"/>
        </w:trPr>
        <w:tc>
          <w:tcPr>
            <w:tcW w:w="1809" w:type="dxa"/>
          </w:tcPr>
          <w:p w:rsidR="00302BB4" w:rsidRPr="00DF7FAE" w:rsidRDefault="00302BB4" w:rsidP="00021416">
            <w:pPr>
              <w:rPr>
                <w:b/>
              </w:rPr>
            </w:pPr>
            <w:r>
              <w:rPr>
                <w:b/>
              </w:rPr>
              <w:t>Madde-9</w:t>
            </w:r>
          </w:p>
        </w:tc>
        <w:tc>
          <w:tcPr>
            <w:tcW w:w="2977" w:type="dxa"/>
          </w:tcPr>
          <w:p w:rsidR="00302BB4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302BB4" w:rsidRDefault="00302BB4" w:rsidP="00DF7FAE">
            <w:pPr>
              <w:jc w:val="right"/>
            </w:pPr>
          </w:p>
        </w:tc>
      </w:tr>
      <w:tr w:rsidR="00302BB4" w:rsidTr="001372DC">
        <w:trPr>
          <w:jc w:val="center"/>
        </w:trPr>
        <w:tc>
          <w:tcPr>
            <w:tcW w:w="1809" w:type="dxa"/>
          </w:tcPr>
          <w:p w:rsidR="00302BB4" w:rsidRDefault="00302BB4" w:rsidP="00021416">
            <w:pPr>
              <w:rPr>
                <w:b/>
              </w:rPr>
            </w:pPr>
            <w:r>
              <w:rPr>
                <w:b/>
              </w:rPr>
              <w:t>Madde-10</w:t>
            </w:r>
          </w:p>
        </w:tc>
        <w:tc>
          <w:tcPr>
            <w:tcW w:w="2977" w:type="dxa"/>
          </w:tcPr>
          <w:p w:rsidR="00302BB4" w:rsidRPr="006A36FA" w:rsidRDefault="006A36FA" w:rsidP="00DF7FAE">
            <w:pPr>
              <w:rPr>
                <w:color w:val="FF0000"/>
              </w:rPr>
            </w:pPr>
            <w:r w:rsidRPr="006A36FA">
              <w:rPr>
                <w:color w:val="FF0000"/>
              </w:rPr>
              <w:t>Yaptık</w:t>
            </w:r>
          </w:p>
        </w:tc>
        <w:tc>
          <w:tcPr>
            <w:tcW w:w="2977" w:type="dxa"/>
          </w:tcPr>
          <w:p w:rsidR="00302BB4" w:rsidRDefault="00302BB4" w:rsidP="00DF7FAE">
            <w:pPr>
              <w:jc w:val="right"/>
            </w:pPr>
          </w:p>
        </w:tc>
      </w:tr>
      <w:tr w:rsidR="00DF7FAE" w:rsidTr="001372DC">
        <w:trPr>
          <w:jc w:val="center"/>
        </w:trPr>
        <w:tc>
          <w:tcPr>
            <w:tcW w:w="4786" w:type="dxa"/>
            <w:gridSpan w:val="2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</w:p>
        </w:tc>
      </w:tr>
    </w:tbl>
    <w:p w:rsidR="00DF7FAE" w:rsidRDefault="00DF7FAE" w:rsidP="00DF7FAE"/>
    <w:p w:rsidR="000E3CD0" w:rsidRDefault="000E3CD0" w:rsidP="00DF7FAE"/>
    <w:p w:rsidR="000E3CD0" w:rsidRDefault="00302BB4" w:rsidP="00DF7FAE">
      <w:r>
        <w:t xml:space="preserve">İlave Özellik eklemek isteyen öğrenciler aşağıdaki resimde görüldüğü gibi ilave şifreleme algoritması ekleyebilir. Mesajlaşmada ek özellikler projelerine ekleyebilirler.  </w:t>
      </w:r>
    </w:p>
    <w:p w:rsidR="009B0758" w:rsidRPr="009B0758" w:rsidRDefault="009B0758" w:rsidP="00DF7FAE">
      <w:pPr>
        <w:rPr>
          <w:b/>
        </w:rPr>
      </w:pPr>
      <w:r w:rsidRPr="009B0758">
        <w:rPr>
          <w:b/>
        </w:rPr>
        <w:t>Opsiyonel Eklenebilecekler</w:t>
      </w:r>
    </w:p>
    <w:p w:rsidR="009B0758" w:rsidRDefault="009B0758" w:rsidP="00DF7FAE"/>
    <w:p w:rsidR="009B0758" w:rsidRDefault="009B0758" w:rsidP="00C00CB7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743450" cy="517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758" w:rsidSect="00523D1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34952"/>
    <w:multiLevelType w:val="hybridMultilevel"/>
    <w:tmpl w:val="D9866D9A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29D"/>
    <w:multiLevelType w:val="hybridMultilevel"/>
    <w:tmpl w:val="E4821658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4DB"/>
    <w:rsid w:val="000A31A2"/>
    <w:rsid w:val="000C7924"/>
    <w:rsid w:val="000E3CD0"/>
    <w:rsid w:val="001372DC"/>
    <w:rsid w:val="00176D97"/>
    <w:rsid w:val="0022575A"/>
    <w:rsid w:val="00302BB4"/>
    <w:rsid w:val="003108DB"/>
    <w:rsid w:val="00365F7A"/>
    <w:rsid w:val="003C6BE6"/>
    <w:rsid w:val="00523D18"/>
    <w:rsid w:val="00635039"/>
    <w:rsid w:val="006554DB"/>
    <w:rsid w:val="006A36FA"/>
    <w:rsid w:val="00707D75"/>
    <w:rsid w:val="00851427"/>
    <w:rsid w:val="00960C24"/>
    <w:rsid w:val="009B0758"/>
    <w:rsid w:val="00C00CB7"/>
    <w:rsid w:val="00D1364D"/>
    <w:rsid w:val="00DF7FAE"/>
    <w:rsid w:val="00EC02DE"/>
    <w:rsid w:val="00F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9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C2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7D7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DF7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E30DCF6FD8BC64EB0960DA4E73D5E47" ma:contentTypeVersion="1" ma:contentTypeDescription="Yeni belge oluşturun." ma:contentTypeScope="" ma:versionID="e5cdcbb63fd302d495967bcbf33c853b">
  <xsd:schema xmlns:xsd="http://www.w3.org/2001/XMLSchema" xmlns:xs="http://www.w3.org/2001/XMLSchema" xmlns:p="http://schemas.microsoft.com/office/2006/metadata/properties" xmlns:ns2="57f23fdd-1420-44f5-97c9-7e4ff988c971" targetNamespace="http://schemas.microsoft.com/office/2006/metadata/properties" ma:root="true" ma:fieldsID="603c2b4b6600b46b9547bcb53a56dfde" ns2:_="">
    <xsd:import namespace="57f23fdd-1420-44f5-97c9-7e4ff988c97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23fdd-1420-44f5-97c9-7e4ff988c9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23fdd-1420-44f5-97c9-7e4ff988c9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55092-21EC-45DC-B87E-94C7157F1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23fdd-1420-44f5-97c9-7e4ff988c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F6E988-EEB5-44A8-96D6-E29B3666095C}">
  <ds:schemaRefs>
    <ds:schemaRef ds:uri="http://schemas.microsoft.com/office/2006/metadata/properties"/>
    <ds:schemaRef ds:uri="http://schemas.microsoft.com/office/infopath/2007/PartnerControls"/>
    <ds:schemaRef ds:uri="57f23fdd-1420-44f5-97c9-7e4ff988c971"/>
  </ds:schemaRefs>
</ds:datastoreItem>
</file>

<file path=customXml/itemProps3.xml><?xml version="1.0" encoding="utf-8"?>
<ds:datastoreItem xmlns:ds="http://schemas.openxmlformats.org/officeDocument/2006/customXml" ds:itemID="{A610704D-4B5E-4422-A397-A5B7F3399F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SOLEY  ÇAPAR</cp:lastModifiedBy>
  <cp:revision>10</cp:revision>
  <dcterms:created xsi:type="dcterms:W3CDTF">2020-12-15T14:55:00Z</dcterms:created>
  <dcterms:modified xsi:type="dcterms:W3CDTF">2021-12-30T19:05:00Z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0x0101000E30DCF6FD8BC64EB0960DA4E73D5E47</vt:lpwstr>
  </property>
</Properties>
</file>