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234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234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8"/>
        </w:rPr>
        <w:t>Оглавление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>Введение</w:t>
      </w:r>
      <w:r>
        <w:rPr>
          <w:rFonts w:ascii="Times New Roman" w:hAnsi="Times New Roman"/>
          <w:sz w:val="28"/>
        </w:rPr>
        <w:t xml:space="preserve">  .......  3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>1. Анализ предметной области «Сеть магазинов товаров для дома»</w:t>
      </w:r>
      <w:r>
        <w:rPr>
          <w:rFonts w:ascii="Times New Roman" w:hAnsi="Times New Roman"/>
          <w:sz w:val="28"/>
        </w:rPr>
        <w:t xml:space="preserve">  .......  5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1.1 Стандарты и регламенты в области проектирования сайтов</w:t>
      </w:r>
      <w:r>
        <w:rPr>
          <w:rFonts w:ascii="Times New Roman" w:hAnsi="Times New Roman"/>
          <w:sz w:val="28"/>
        </w:rPr>
        <w:t xml:space="preserve">  .......  5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1.2 Продукт</w:t>
      </w:r>
      <w:r>
        <w:rPr>
          <w:rFonts w:ascii="Times New Roman" w:hAnsi="Times New Roman"/>
          <w:sz w:val="28"/>
        </w:rPr>
        <w:t xml:space="preserve">  .......  7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1.3 Целевая аудитория</w:t>
      </w:r>
      <w:r>
        <w:rPr>
          <w:rFonts w:ascii="Times New Roman" w:hAnsi="Times New Roman"/>
          <w:sz w:val="28"/>
        </w:rPr>
        <w:t xml:space="preserve">  .......  9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1.4 Анализ конкурентов</w:t>
      </w:r>
      <w:r>
        <w:rPr>
          <w:rFonts w:ascii="Times New Roman" w:hAnsi="Times New Roman"/>
          <w:sz w:val="28"/>
        </w:rPr>
        <w:t xml:space="preserve">  .......  11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1.5 Техническое задание на разработку сайта по ГОСТ 34.602-2020</w:t>
      </w:r>
      <w:r>
        <w:rPr>
          <w:rFonts w:ascii="Times New Roman" w:hAnsi="Times New Roman"/>
          <w:sz w:val="28"/>
        </w:rPr>
        <w:t xml:space="preserve">  .......  13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1.6 Выводы по разделу 1</w:t>
      </w:r>
      <w:r>
        <w:rPr>
          <w:rFonts w:ascii="Times New Roman" w:hAnsi="Times New Roman"/>
          <w:sz w:val="28"/>
        </w:rPr>
        <w:t xml:space="preserve">  .......  16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>2. Проектирование и разработка сайта</w:t>
      </w:r>
      <w:r>
        <w:rPr>
          <w:rFonts w:ascii="Times New Roman" w:hAnsi="Times New Roman"/>
          <w:sz w:val="28"/>
        </w:rPr>
        <w:t xml:space="preserve">  .......  17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2.1 Разработка дизайна сайта</w:t>
      </w:r>
      <w:r>
        <w:rPr>
          <w:rFonts w:ascii="Times New Roman" w:hAnsi="Times New Roman"/>
          <w:sz w:val="28"/>
        </w:rPr>
        <w:t xml:space="preserve">  .......  17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2.1.1 Стандартный стиль</w:t>
      </w:r>
      <w:r>
        <w:rPr>
          <w:rFonts w:ascii="Times New Roman" w:hAnsi="Times New Roman"/>
          <w:sz w:val="28"/>
        </w:rPr>
        <w:t xml:space="preserve">  .......  17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2.1.2 Стиль для слабовидящих по ГОСТ Р 52872-2012</w:t>
      </w:r>
      <w:r>
        <w:rPr>
          <w:rFonts w:ascii="Times New Roman" w:hAnsi="Times New Roman"/>
          <w:sz w:val="28"/>
        </w:rPr>
        <w:t xml:space="preserve">  .......  19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2.1.3 Шрифты и типографика</w:t>
      </w:r>
      <w:r>
        <w:rPr>
          <w:rFonts w:ascii="Times New Roman" w:hAnsi="Times New Roman"/>
          <w:sz w:val="28"/>
        </w:rPr>
        <w:t xml:space="preserve">  .......  21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2.2 Разработка макета сайта</w:t>
      </w:r>
      <w:r>
        <w:rPr>
          <w:rFonts w:ascii="Times New Roman" w:hAnsi="Times New Roman"/>
          <w:sz w:val="28"/>
        </w:rPr>
        <w:t xml:space="preserve">  .......  22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2.2.1 Качество макета и сетка</w:t>
      </w:r>
      <w:r>
        <w:rPr>
          <w:rFonts w:ascii="Times New Roman" w:hAnsi="Times New Roman"/>
          <w:sz w:val="28"/>
        </w:rPr>
        <w:t xml:space="preserve">  .......  22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2.2.2 Карта сайта</w:t>
      </w:r>
      <w:r>
        <w:rPr>
          <w:rFonts w:ascii="Times New Roman" w:hAnsi="Times New Roman"/>
          <w:sz w:val="28"/>
        </w:rPr>
        <w:t xml:space="preserve">  .......  23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2.2.3 Главная страница и главное меню</w:t>
      </w:r>
      <w:r>
        <w:rPr>
          <w:rFonts w:ascii="Times New Roman" w:hAnsi="Times New Roman"/>
          <w:sz w:val="28"/>
        </w:rPr>
        <w:t xml:space="preserve">  .......  24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2.2.4 Страницы с контентом и навигация</w:t>
      </w:r>
      <w:r>
        <w:rPr>
          <w:rFonts w:ascii="Times New Roman" w:hAnsi="Times New Roman"/>
          <w:sz w:val="28"/>
        </w:rPr>
        <w:t xml:space="preserve">  .......  25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2.2.5 Страница 404</w:t>
      </w:r>
      <w:r>
        <w:rPr>
          <w:rFonts w:ascii="Times New Roman" w:hAnsi="Times New Roman"/>
          <w:sz w:val="28"/>
        </w:rPr>
        <w:t xml:space="preserve">  .......  27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   2.2.6 Дополнительные компоненты</w:t>
      </w:r>
      <w:r>
        <w:rPr>
          <w:rFonts w:ascii="Times New Roman" w:hAnsi="Times New Roman"/>
          <w:sz w:val="28"/>
        </w:rPr>
        <w:t xml:space="preserve">  .......  28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2.3 Настройка учётных записей и сценарий создания</w:t>
      </w:r>
      <w:r>
        <w:rPr>
          <w:rFonts w:ascii="Times New Roman" w:hAnsi="Times New Roman"/>
          <w:sz w:val="28"/>
        </w:rPr>
        <w:t xml:space="preserve">  .......  30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2.4 Выводы по разделу 2</w:t>
      </w:r>
      <w:r>
        <w:rPr>
          <w:rFonts w:ascii="Times New Roman" w:hAnsi="Times New Roman"/>
          <w:sz w:val="28"/>
        </w:rPr>
        <w:t xml:space="preserve">  .......  32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>3. Поисковая оптимизация и продвижение сайта</w:t>
      </w:r>
      <w:r>
        <w:rPr>
          <w:rFonts w:ascii="Times New Roman" w:hAnsi="Times New Roman"/>
          <w:sz w:val="28"/>
        </w:rPr>
        <w:t xml:space="preserve">  .......  33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3.1 Подбор семантического ядра</w:t>
      </w:r>
      <w:r>
        <w:rPr>
          <w:rFonts w:ascii="Times New Roman" w:hAnsi="Times New Roman"/>
          <w:sz w:val="28"/>
        </w:rPr>
        <w:t xml:space="preserve">  .......  33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3.2 Подбор страниц для продвижения</w:t>
      </w:r>
      <w:r>
        <w:rPr>
          <w:rFonts w:ascii="Times New Roman" w:hAnsi="Times New Roman"/>
          <w:sz w:val="28"/>
        </w:rPr>
        <w:t xml:space="preserve">  .......  35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3.3 Кластеризация запросов</w:t>
      </w:r>
      <w:r>
        <w:rPr>
          <w:rFonts w:ascii="Times New Roman" w:hAnsi="Times New Roman"/>
          <w:sz w:val="28"/>
        </w:rPr>
        <w:t xml:space="preserve">  .......  36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3.4 SEO-анализ статей</w:t>
      </w:r>
      <w:r>
        <w:rPr>
          <w:rFonts w:ascii="Times New Roman" w:hAnsi="Times New Roman"/>
          <w:sz w:val="28"/>
        </w:rPr>
        <w:t xml:space="preserve">  .......  37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3.5 SEO-оптимизация интернет-страниц</w:t>
      </w:r>
      <w:r>
        <w:rPr>
          <w:rFonts w:ascii="Times New Roman" w:hAnsi="Times New Roman"/>
          <w:sz w:val="28"/>
        </w:rPr>
        <w:t xml:space="preserve">  .......  38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3.6 Анализ юзабилити</w:t>
      </w:r>
      <w:r>
        <w:rPr>
          <w:rFonts w:ascii="Times New Roman" w:hAnsi="Times New Roman"/>
          <w:sz w:val="28"/>
        </w:rPr>
        <w:t xml:space="preserve">  .......  40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 xml:space="preserve">   3.7 Выводы по разделу 3</w:t>
      </w:r>
      <w:r>
        <w:rPr>
          <w:rFonts w:ascii="Times New Roman" w:hAnsi="Times New Roman"/>
          <w:sz w:val="28"/>
        </w:rPr>
        <w:t xml:space="preserve">  .......  42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>Заключение</w:t>
      </w:r>
      <w:r>
        <w:rPr>
          <w:rFonts w:ascii="Times New Roman" w:hAnsi="Times New Roman"/>
          <w:sz w:val="28"/>
        </w:rPr>
        <w:t xml:space="preserve">  .......  43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>Список используемых источников и литературы</w:t>
      </w:r>
      <w:r>
        <w:rPr>
          <w:rFonts w:ascii="Times New Roman" w:hAnsi="Times New Roman"/>
          <w:sz w:val="28"/>
        </w:rPr>
        <w:t xml:space="preserve">  .......  45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sz w:val="28"/>
        </w:rPr>
        <w:t>Приложение</w:t>
      </w:r>
      <w:r>
        <w:rPr>
          <w:rFonts w:ascii="Times New Roman" w:hAnsi="Times New Roman"/>
          <w:sz w:val="28"/>
        </w:rPr>
        <w:t xml:space="preserve">  .......  47</w:t>
      </w:r>
    </w:p>
    <w:p>
      <w:r>
        <w:br w:type="page"/>
      </w:r>
    </w:p>
    <w:p>
      <w:pPr>
        <w:spacing w:before="240" w:after="120" w:lineRule="auto" w:line="360"/>
        <w:ind w:firstLine="0"/>
        <w:jc w:val="center"/>
      </w:pPr>
      <w:r>
        <w:rPr>
          <w:rFonts w:eastAsia="Times New Roman"/>
          <w:rFonts w:ascii="Times New Roman" w:hAnsi="Times New Roman"/>
          <w:b/>
          <w:i w:val="0"/>
          <w:sz w:val="32"/>
        </w:rPr>
        <w:t>Введение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Настоящий отчёт составлен по результатам производственной практики, проходившей с 03.11.2025 по 28.12.2025 в рамках образовательной программы 38.03.05 «Бизнес-информатика», направленность «Цифровая экономика», ЧОУВО «МУ им. С.Ю. Витте», кафедра информационных систем. Руководитель практики — Королькова М.Н.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Цель практики — разработка учебного веб-сайта для учебной сети магазинов товаров для дома «ДомМаркет», который служит основой для выпускной квалификационной работы по теме «Разработка информационного ресурса сети магазинов товаров для дома». В ходе практики отрабатывались компетенции в области проектирования интерфейсов, SEO-продвижения и управления пользователями информационных систем.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Предметная область — розничная торговля товарами для дома. Объект разработки — корпоративный сайт сети «ДомМаркет», охватывающий семь контентных и вспомогательных страниц: главная, каталог из 43 позиций в восьми категориях, лента новостей, карточки магазинов, страница «О компании», форма обратной связи и модуль личного кабинета с тремя ролями — администратор, менеджер, клиент.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Технологический стек выбран намеренно минималистичным: чистые HTML5, CSS3 и JavaScript без фреймворков и CMS. Данные хранятся в localStorage браузера, хостинг реализован через GitHub Pages. Такое решение позволяет наглядно продемонстрировать фронтенд-компетенции без привязки к серверной инфраструктуре и соответствует требованиям учебного проекта.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 соответствии с ГОСТ Р 52872-2012 на сайте реализован переключаемый режим для слабовидящих: чёрный фон, жёлтый текст, увеличенные шрифты, контрастность не ниже 4,5:1 по WCAG 2.1. Переключатель доступен в шапке каждой страницы.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Отчёт состоит из трёх разделов: анализ предметной области и нормативной базы, описание проектирования и разработки сайта, SEO-оптимизация и юзабилити. В каждом разделе приведены таблицы сформированных компетенций.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Практическая ценность проекта состоит в том, что готовый сайт размещён в открытом доступе на GitHub Pages и может быть продемонстрирован потенциальным работодателям как примёр применения современных веб-технологий в реальном бизнес-контексте.</w:t>
      </w:r>
    </w:p>
    <w:p>
      <w:r>
        <w:br w:type="page"/>
      </w:r>
    </w:p>
    <w:p>
      <w:pPr>
        <w:spacing w:before="240" w:after="120" w:lineRule="auto" w:line="360"/>
        <w:ind w:firstLine="0"/>
        <w:jc w:val="center"/>
      </w:pPr>
      <w:r>
        <w:rPr>
          <w:rFonts w:eastAsia="Times New Roman"/>
          <w:rFonts w:ascii="Times New Roman" w:hAnsi="Times New Roman"/>
          <w:b/>
          <w:i w:val="0"/>
          <w:sz w:val="32"/>
        </w:rPr>
        <w:t>1. Анализ предметной области «Сеть магазинов товаров для дома»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1.1 Стандарты и регламенты в области проектирования сайтов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Разработка веб-сайта для коммерческой организации регулируется рядом государственных стандартов и федеральных требований. Ключевым документом при создании доступного интерфейса является ГОСТ Р 52872-2017 «Интернет-ресурсы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ограниченными возможностями». Стандарт устанавливает четыре уровня соответствия (А, АА, ААА) и задаёт требования к контрасту, навигации с клавиатуры, описанию изображений.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Для документирования технического задания на разработку автоматизированных систем применяется ГОСТ 34.602-2020 «Техническое задание на создание автоматизированной системы». Стандарт определяет состав и содержание разделов ТЗ: наименование и основание разработки, назначение, требования к функциям, к надёжности, к защите информации и к документации.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Качество программного обеспечения оценивается по ГОСТ Р ИСО/МЭК 25010-2015 «Системная и программная инженерия. Требования и оценка качества систем и программного обеспечения». Стандарт выделяет восемь характеристик качества: функциональная пригодность, производительность, совместимость, удобство использования, надёжность, защищённость, удобство сопровождения и переносимость. Для учебного сайта наиболее значимы функциональная пригодность и удобство использования.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Международный стандарт WCAG 2.1 (Web Content Accessibility Guidelines) определяет технические критерии доступности контента: воспринимаемость, управляемость, понятность, устойчивость. Уровень AA требует соотношения контраста текста к фону не менее 4,5:1 для обычного текста и 3:1 для крупного. На сайте «ДомМаркет» режим для слабовидящих выполняет это требование: жёлтый #FFD400 на чёрном #000000 даёт коэффициент 14,4:1.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Сбор контактных данных пользователей через форму обратной связи подпадает под действие Федерального закона от 27.07.2006 № 152-ФЗ «О персональных данных». Сайт обязан уведомлять пользователей о целях сбора данных, получать согласие на обработку и обеспечивать возможность отзыва согласия. Дополнительно применяется НК-152 — приказ ФСБ с техническими требованиями к защите персональных данных в информационных системах.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Совокупность перечисленных нормативных документов формирует полную регуляторную базу для разработки коммерческого сайта: ГОСТ 34.602-2020 определяет структуру ТЗ, ГОСТ Р 52872-2017 и WCAG 2.1 — требования к доступности, ГОСТ Р ИСО/МЭК 25010-2015 — критерии качества, 152-ФЗ — правила обращения с персональными данными.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1.2 Продукт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Продукт — корпоративный сайт учебной сети магазинов товаров для дома «ДомМаркет». Границы проекта охватывают фронтенд-часть: семь контентных страниц, CSS-оформление в двух темах и JavaScript-логику без серверной части. За границами проекта остаются: реальная платёжная система, серверная база данных, 1С-интеграция и полноценная CMS.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Сайт решает задачу информирования потенциальных покупателей о сети: ассортименте (43 товара), адресах и контактах (7 городов, 47 магазинов). Модуль личного кабинета демонстрирует логику идентификации пользователей и двустороннего чата с менеджером.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 возможным помехам реализации относятся: ограничения браузерного хранилища localStorage (обычно до 5–10 МБ), отсутствие серверной валидации форм, невозможность отправки email без backend. Данные ограничения приняты как условия учебного проекта и зафиксированы в техническом задании.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Продукт даёт: демонстрационную площадку для отработки компетенций в области веб-дизайна и фронтенд-разработки, пример реализации доступного интерфейса по ГОСТ Р 52872-2012, работающий прототип системы ролей (администратор / менеджер / клиент) и основу для ВКР.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Конечная цель проекта — разместить полностью функциональный сайт на GitHub Pages, подготовить документацию (техническое задание, описание пользовательских сценариев) и сформировать базу для следующего этапа ВКР: интеграции с реальной базой данных и серверной логикой.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1.3 Целевая аудитория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Первый сегмент — семьи с детьми в возрасте 25–55 лет со средним и средне-высоким доходом. Покупают товары для кухни, ванной, спальни, детской комнаты. Выбирают магазин по сочетанию «ассортимент + удобная доставка + понятный сайт». На сайте им важна быстрая фильтрация по категориям и наличие описания товаров с фотографиями.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Второй сегмент — интерьерные дизайнеры и декораторы, 28–45 лет. Ищут оптовые условия или скидки на крупные закупки. Используют сайт как каталог для подбора позиций под проект. Им нужны фильтры по стилю и цене, возможность быстро связаться с менеджером.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Третий сегмент — владельцы малого бизнеса (кафе, офисы, хостелы), которые оснащают помещения посудой, текстилем, декором. Ориентированы на B2B-контакт: им нужны реквизиты организации, форма запроса и персональный менеджер. Раздел «О компании» с ИНН/ОГРН и форма обратной связи закрывают эти потребности.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Портрет типичного клиента: Марина, 34 года, замужем, двое детей, Москва. Ищет постельное бельё и кастрюли к 8 марта. Заходит с телефона, проводит на сайте 3–5 минут. Сравнивает 2–3 магазина. Решение принимает по цене и удобству фильтров. Ценит адаптивную вёрстку и быстрый переход от каталога к корзине (последнее — задача следующего этапа ВКР).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Портрет администратора сайта: Алексей, менеджер интернет-продаж сети, 29 лет. Работает в личном кабинете с ролью admin. Добавляет новых сотрудников, читает обращения клиентов в чате и пересылает их в CRM-систему. Ему важна таблица пользователей и возможность быстрого ответа в диалоге.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1.4 Анализ конкурентов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Прямые конкуренты «ДомМаркета» на рынке интернет-представительств сетей товаров для дома — Леруа Мерлен, OBI, Hoff и IKEA. Сравнительный анализ проведён по пяти критериям: каталог, фильтрация, доступность, личный кабинет, скорость загрузки.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Леруа Мерлен (leroymerlin.ru): сильные стороны — огромный каталог (более 50 000 позиций), развитые фильтры, онлайн-резерв. Слабые стороны — перегруженный интерфейс, медленная загрузка на мобильных, отсутствие полноценного режима для слабовидящих.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OBI (obi.ru): сильные стороны — чёткое разделение на категории DIY, понятная навигация, хорошая работа на мобильных. Слабые стороны — ограниченный ассортимент в категории «товары для дома», устаревший дизайн личного кабинета.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Hoff (hoff.ru): сильные стороны — современный дизайн, качественные фотографии товаров, развитый блог с идеями интерьеров. Слабые стороны — отсутствие версии для слабовидящих, высокие системные требования (тяжёлый JavaScript-фреймворк).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IKEA (ikea.com/ru): сильные стороны — узнаваемый бренд, трёхмерные планировщики, глобальная система ролей в аккаунте. Слабые стороны — сложная навигация по разделам, зависимость от внешних сервисов, периодически недоступных из РФ.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Конкурентное преимущество «ДомМаркета» — встроенный режим для слабовидящих по ГОСТ Р 52872-2012, лёгкий стек без фреймворков (быстрая загрузка), понятная система ролей с чатом. Недостатки относительно конкурентов — ограниченный объём каталога и отсутствие реального бэкенда, что устраняется на следующем этапе ВКР.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1.5 Техническое задание на разработку сайта по ГОСТ 34.602-2020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Наименование системы: веб-сайт сети магазинов товаров для дома «ДомМаркет». Основание для разработки: задание на производственную практику по программе 38.03.05 «Бизнес-информатика», направленность «Цифровая экономика», ЧОУВО МУ им. С.Ю. Витте, 2025 г.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Назначение системы: информирование потенциальных покупателей об ассортименте товаров, адресах магазинов сети и контактных данных; обеспечение возможности обратной связи с менеджером; демонстрация ролевой модели управления пользователями (три роли: администратор, менеджер, клиент).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Требования к функциям системы: показ каталога из 43 товаров с фильтрацией по категории (8 штук), ценовому диапазону и наличию скидки; полнотекстовый поиск без перезагрузки страницы; отображение карточек 7 городов присутствия с фильтром по городу; регистрация клиента и создание учётной записи администратором; двусторонний чат клиент-менеджер; переключение в режим для слабовидящих.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Требования к интерфейсу: адаптивная вёрстка (мобильный breakpoint ≤ 880 px), шрифт Inter (основной) и Merriweather (заголовки), цветовая схема: primary #5B8C5A, accent #C9824F, background #FDF8F1. Режим для слабовидящих: фон #000000, текст #FFD400, шрифт Arial 20 px, контраст ≥ 4,5:1 по WCAG 2.1, все ссылки подчёркнуты, границы 2 px solid.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Требования к безопасности: форма обратной связи должна валидировать обязательные поля на стороне клиента (имя, телефон или email, тема, текст). Данные пользователей хранятся исключительно в localStorage конкретного браузера и не передаются на внешние серверы. Учётные данные не передаются в URL. Страница account.html не кэшируется браузером.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Требования к документации: отчёт по практике (настоящий документ), README.md в репозитории с описанием структуры проекта и инструкцией по запуску. Исходный код размещается в открытом репозитории на GitHub.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1.6 Выводы по разделу 1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 первом разделе проведён анализ нормативной базы и предметной области. Определены границы продукта, три сегмента целевой аудитории и конкурентные позиции «ДомМаркета» относительно четырёх крупных сетей. Составлено техническое задание по ГОСТ 34.602-2020 с конкретными требованиями к функциям, интерфейсу и безопасности.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Анализ конкурентов показал, что ни один из рассмотренных сайтов не реализует полноценный режим для слабовидящих по отечественному стандарту ГОСТ Р 52872. Это определяет дифференцирующее преимущество «ДомМаркета» и обосновывает выбор соответствующей функции как обязательной.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Таблица 1 — Сформированные компетенции по разделу 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Полученные навыки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Содержание компетенции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Изучены нормативные документы: ГОСТ Р 52872-2017, ГОСТ 34.602-2020, ГОСТ Р ИСО/МЭК 25010-2015, WCAG 2.1, 152-ФЗ. Составлено ТЗ. Проведён конкурентный анализ четырёх игроков рынка. Определены три сегмента ЦА с портретами.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ПК-1: Способен создавать, редактировать и наполнять контентом информационные ресурсы</w:t>
            </w:r>
          </w:p>
        </w:tc>
      </w:tr>
    </w:tbl>
    <w:p/>
    <w:p>
      <w:r>
        <w:br w:type="page"/>
      </w:r>
    </w:p>
    <w:p>
      <w:pPr>
        <w:spacing w:before="240" w:after="120" w:lineRule="auto" w:line="360"/>
        <w:ind w:firstLine="0"/>
        <w:jc w:val="center"/>
      </w:pPr>
      <w:r>
        <w:rPr>
          <w:rFonts w:eastAsia="Times New Roman"/>
          <w:rFonts w:ascii="Times New Roman" w:hAnsi="Times New Roman"/>
          <w:b/>
          <w:i w:val="0"/>
          <w:sz w:val="32"/>
        </w:rPr>
        <w:t>2. Проектирование и разработка сайта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2.1 Разработка дизайна сайта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2.1.1 Стандартный стиль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Основная цветовая палитра «ДомМаркета» построена на аналогии с природными материалами: зелёный #5B8C5A ассоциируется с растениями и свежестью, терракотовый #C9824F — с керамикой и деревом. Такое сочетание органично для тематики «товары для дома» и создаёт ощущение уюта.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Фоновый цвет #FDF8F1 (тёплый бежевый) снижает визуальную нагрузку по сравнению с чисто-белым и поддерживает общую тёплую гамму. Основной текст #2B2B2B — тёмно-серый без чистого чёрного, что уменьшает контрастный стресс при длительном чтении.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Кнопки используют цвет primary #5B8C5A с белым текстом (контраст 5,6:1 — соответствует WCAG AA). Акцентный цвет #C9824F применяется для выделения скидок и специальных предложений. Стиль кнопок — rounded-corners с border-radius 8 px, без теней.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9189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91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1 — Главная страница в стандартном стиле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2.1.2 Стиль для слабовидящих по ГОСТ Р 52872-2012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Режим для слабовидящих активируется кнопкой «Версия для слабовидящих» в шапке сайта. Состояние сохраняется в localStorage и применяется ко всем страницам до явного отключения.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Цветовая схема: фон #000000, основной текст #FFD400. Коэффициент контрастности 14,4:1 — значительно превышает минимальный уровень AA (4,5:1) и соответствует уровню AAA по WCAG 2.1. Все ссылки принудительно подчёркнуты через CSS-правило a { text-decoration: underline !important }.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Типографика в режиме: шрифт Arial (без засечек, читается чётче при слабом зрении), размер основного текста 20 px, заголовки h1 42 px, h2 30 px, h3 24 px. Границы блоков 2 px solid #FFD400, все box-shadow убраны (тени ухудшают читаемость для части слабовидящих пользователей).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3-accessi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2 — Версия для слабовидящих (ГОСТ Р 52872-2012)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2.1.3 Шрифты и типографика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 стандартном режиме используются два шрифта, подключённых через Google Fonts: Inter (sans-serif) для основного текста, навигации и интерфейсных элементов; Merriweather (serif) для крупных заголовков секций. Такое сочетание — распространённая практика в коммерческом веб-дизайне: serif-заголовки создают «весомость», sans-serif тело — удобочитаемость.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Базовый размер шрифта — 16 px, межстрочный интервал 1,6. Основной текст параграфов — 15 px / line-height 1,7. Карточки товаров: название товара 16 px bold, цена 18 px bold (#5B8C5A), старая цена 14 px line-through. Навигационное меню — Inter 14 px, трекинг 0,5 px.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 режиме слабовидящих все веб-шрифты заменяются на Arial через CSS-переопределение: * { font-family: Arial, sans-serif !important }. Arial присутствует в базовом наборе ОС Windows, macOS и большинстве дистрибутивов Linux, что гарантирует предсказуемое отображение без зависимости от сети.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2.2 Разработка макета сайта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2.2.1 Качество макета и сетка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Сетка сайта построена на CSS Grid и Flexbox без использования сторонних CSS-фреймворков. Максимальная ширина контентной области 1200 px, горизонтальные отступы (padding) 20 px с каждой стороны. При ширине экрана ≤ 880 px активируется мобильная раскладка: навигация сворачивается в бургер-меню, колонки каталога перестраиваются из трёх в одну.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Карточки товаров в каталоге используют сетку auto-fill с minmax(260px, 1fr), что автоматически адаптирует количество столбцов под ширину экрана. Шапка сайта фиксирована (position: sticky), что сохраняет доступ к навигации при прокрутке.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На главной странице восемь категорий товаров отображаются в сетке 4×2 на десктопе и 2×4 на мобильном. Блок «хиты продаж» содержит карусель из 8 товаров, реализованную на чистом CSS (scroll-snap) без JavaScript-слайдера.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2.2.2 Карта сайта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Страница sitemap.html содержит полную структуру сайта, разбитую на пять групп: основные разделы (Главная, Каталог, Новости, Магазины, О компании, Контакты, Личный кабинет), категории каталога (8 категорий с прямыми ссылками через URL-параметр ?cat=N), последние новости (ссылки на 3 статьи), магазины по городам (7 городов), сервисные страницы (Карта сайта, 404).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Карта сайта выполняет двойную функцию: помогает пользователям ориентироваться в структуре и служит входной точкой для поисковых роботов (в комплекте с отдельным файлом sitemap.xml). Все ссылки на странице активны и ведут к соответствующим разделам сайта.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56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11-site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5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3 — Карта сайта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2.2.3 Главная страница и главное меню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Главная страница (index.html) состоит из шести секций: hero-баннер с призывом к действию, восемь категорий товаров, блок «хиты продаж» (8 позиций), три последние новости, статистика сети (47 магазинов / 12 000+ товаров / 11 лет / 350 000 клиентов), подвал с контактами и ссылками.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Главное меню содержит 7 пунктов: Главная, Каталог, Новости, Магазины, О компании, Контакты, Личный кабинет. На мобильных устройствах меню скрывается за бургер-кнопкой. Активный пункт выделяется подчёркиванием цвета #5B8C5A.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9189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91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4 — Главная страница — hero-секция и категории товаров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2.2.4 Страницы с контентом и навигация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Каталог (catalog.html) отображает 43 товара в восьми категориях: Кухня, Ванная, Спальня, Гостиная, Детская, Сад и огород, Декор, Хранение. Панель фильтров расположена слева и содержит: чекбоксы категорий, слайдер цены (0–10 000 ₽), переключатель «только со скидкой». Фильтрация происходит мгновенно через JavaScript без перезагрузки страницы.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Поиск по каталогу реализован через live-фильтрацию: при вводе символа в строку поиска JavaScript мгновенно скрывает несоответствующие карточки. Параметры поиска передаются через URL (?q=запрос), что позволяет делиться ссылкой на конкретную выдачу. URL-параметр ?cat=N открывает каталог с предвыбранной категорией.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2-cat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5 — Каталог товаров с панелью фильтров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4-n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6 — Лента новостей с фильтрацией по месяцам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5-st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7 — Страница магазинов с фильтром по городу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13-abo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8 — О компании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2.2.5 Страница 404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Страница 404.html отображается при обращении к несуществующему адресу. На GitHub Pages это настраивается через специальный файл 404.html в корне репозитория. Страница содержит: сообщение об ошибке, строку поиска, кнопку «Вернуться на главную», список из шести популярных категорий каталога для быстрого перехода.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Дизайн страницы выдержан в общем стиле сайта. Поиск на странице 404 использует тот же обработчик, что и основная строка поиска: при отправке формы пользователь перенаправляется на catalog.html?q=запрос.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12-4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9 — Страница ошибки 404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6"/>
        </w:rPr>
        <w:t>2.2.6 Дополнительные компоненты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Форма обратной связи (contacts.html) содержит пять полей: имя (обязательное), email (обязательное, валидация формата), телефон (необязательное), тема обращения (select из пяти вариантов: вопрос о товаре, доставка, возврат, сотрудничество, другое), текст сообщения (textarea, обязательное). После отправки сообщение сохраняется в localStorage и становится видным администратору в личном кабинете.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Чат в личном кабинете реализован как двусторонняя переписка. Клиент видит ленту своих сообщений и ответов менеджера. Администратор видит список всех диалогов с предпросмотром последнего сообщения и может открыть любой диалог для ответа. Все сообщения хранятся в localStorage.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6-contac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10 — Контакты и форма обратной связи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8-user-ch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11 — Чат клиента с менеджером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10-admin-cha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12 — Сообщения клиентов в панели администратора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2.3 Настройка учётных записей и сценарий создания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Система предусматривает три роли. Администратор (admin / Admin123!) — полный доступ: управление пользователями, просмотр всех диалогов, ответы в чате. Менеджер (manager / Manager123!) — Иванова Анна: доступ к каталогу и личным данным, ведение диалогов с клиентами. Клиент (user / User123!) — Петров Иван: просмотр каталога, отправка сообщений, история переписки.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Сценарий 1 — саморегистрация клиента. Пользователь открывает account.html и нажимает «Регистрация». Заполняет форму: логин (латиница, 3–20 символов, уникальность проверяется против localStorage), email (валидация regex), пароль (минимум 8 символов, должен содержать цифру), подтверждение пароля. При успехе создаётся запись в localStorage с ролью «клиент», пользователь автоматически входит в систему.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Сценарий 2 — создание сотрудника администратором. Администратор входит под учётными данными admin / Admin123!, переходит в раздел «Управление пользователями», нажимает «Добавить пользователя». В форме указывает логин, email, пароль и роль (admin / manager / user). Новый пользователь сразу отображается в таблице.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7-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13 — Форма входа в личный кабинет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1740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09-admin-us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7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4"/>
        </w:rPr>
        <w:t>Рисунок 14 — Таблица пользователей — панель администратора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2.4 Выводы по разделу 2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 разделе 2 описан полный цикл проектирования и разработки: от выбора цветовой палитры до реализации ролевой модели. Сайт содержит 7 контентных страниц, 43 товара в каталоге, режим для слабовидящих и двусторонний чат. Все компоненты реализованы без сторонних фреймворков, что снижает зависимость от внешних библиотек и упрощает поддержку.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Реализованный стиль для слабовидящих соответствует требованиям ГОСТ Р 52872-2012: контраст 14,4:1, шрифт Arial 20 px, все ссылки подчёркнуты, без теней и анимаций.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Таблица 2 — Сформированные компетенции по разделу 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Полученные навыки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Содержание компетенции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Разработан дизайн сайта в двух темах (стандартная и для слабовидящих). Реализованы HTML/CSS/JS страницы с адаптивной вёрсткой. Внедрён механизм хранения и отображения контента через localStorage.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ПК-1: Способен создавать, редактировать и наполнять контентом информационные ресурсы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Спроектирован интерфейс с тремя ролями (admin / manager / user), реализован чат и форма обратной связи. Обеспечена адаптивность при ≤ 880 px. Реализованы пользовательские сценарии регистрации и управления учётными записями.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ПК-9: Способен разрабатывать интерфейсы информационных систем, обеспечивающие удобство взаимодействия пользователей с ИТ-сервисами</w:t>
            </w:r>
          </w:p>
        </w:tc>
      </w:tr>
    </w:tbl>
    <w:p/>
    <w:p>
      <w:r>
        <w:br w:type="page"/>
      </w:r>
    </w:p>
    <w:p>
      <w:pPr>
        <w:spacing w:before="240" w:after="120" w:lineRule="auto" w:line="360"/>
        <w:ind w:firstLine="0"/>
        <w:jc w:val="center"/>
      </w:pPr>
      <w:r>
        <w:rPr>
          <w:rFonts w:eastAsia="Times New Roman"/>
          <w:rFonts w:ascii="Times New Roman" w:hAnsi="Times New Roman"/>
          <w:b/>
          <w:i w:val="0"/>
          <w:sz w:val="32"/>
        </w:rPr>
        <w:t>3. Поисковая оптимизация и продвижение сайта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3.1 Подбор семантического ядра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Семантическое ядро формируется из поисковых запросов целевой аудитории. Для «ДомМаркета» выделены три уровня частотности: высокочастотные (ВЧ, &gt; 10 000 показов/мес.), среднечастотные (СЧ, 1 000–10 000) и низкочастотные (НЧ, &lt; 1 000).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ВЧ-запросы: «магазин товаров для дома», «купить посуду», «текстиль для дома», «товары для кухни», «декор для дома». Продвижение по ВЧ требует высокого DA (domain authority) и значительных бюджетов на ссылочную массу — для нового сайта нереалистично в короткий срок.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СЧ-запросы: «купить кастрюлю с доставкой», «постельное бельё Москва», «органайзеры для хранения», «декоративные подушки купить», «коврики для ванной». Именно на этих запросах строится основная SEO-стратегия на первый год существования сайта.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НЧ-запросы: «текстиль для дома Москва Восток», «набор кастрюль нержавейка 5 предметов купить», «органайзер для кухонных приборов 40 см белый», «декоративная ваза керамика высокая синяя». НЧ-трафик конвертируется лучше ВЧ: пользователь с конкретным запросом находится ближе к покупке.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Инструменты подбора: Яндекс.Wordstat (ручной подбор по маскам), Google Keyword Planner, сервис Keys.so для анализа ключей конкурентов. Итоговое ядро в реальном проекте должно включать 500–2 000 запросов; для учебного проекта проработано 45 запросов в трёх кластерах.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3.2 Подбор страниц для продвижения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Каждая страница сайта соответствует определённой группе запросов. Главная страница продвигается по брендовым и общим запросам: «ДомМаркет», «магазин товаров для дома». Страница каталога — по коммерческим запросам с продуктовыми словами.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Страница каталога с фильтром по категории (catalog.html?cat=kitchen) продвигается по запросам категории «Кухня»: «посуда для кухни», «купить кастрюлю». Аналогично для остальных семи категорий.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Страница новостей (news.html) продвигается по информационным запросам: «акции на посуду», «скидки в магазине товаров для дома». Страница «Магазины» — по геозависимым запросам: «магазин товаров для дома Санкт-Петербург».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Страница «О компании» решает задачу E-E-A-T (Experience, Expertise, Authoritativeness, Trustworthiness): реквизиты ООО «ДомМаркет» (ИНН 7701234567, ОГРН 1147700001234), история с 2014 года, миссия — всё это повышает доверие поисковых систем к сайту.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3.3 Кластеризация запросов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Кластер 1 — коммерческие запросы. Пользователь намерен купить конкретный товар. Примеры: «купить набор кастрюль», «постельное бельё заказать», «органайзер для дома цена». Посадочные страницы: catalog.html и карточки категорий. CTA на странице: «Добавить в корзину» (в рамках ВКР — задел на следующий этап).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Кластер 2 — категорийные запросы. Пользователь ищет тип товаров без конкретной покупки. Примеры: «текстиль для дома», «товары для ванной комнаты», «посуда и кухонные аксессуары». Посадочные страницы: catalog.html с предвыбранным фильтром через параметр ?cat=N.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Кластер 3 — информационные запросы. Пользователь ищет советы, обзоры, рейтинги. Примеры: «как выбрать постельное бельё», «лучшие органайзеры для кухни 2025», «как обустроить детскую комнату». Посадочные страницы: news.html (блог с полезным контентом).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Разделение на кластеры позволяет не смешивать разные интенты на одной странице — это улучшает поведенческие факторы (время на сайте, глубина просмотра) и снижает показатель отказов.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3.4 SEO-анализ статей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На сайте размещено 6 статей в разделе «Новости и акции». Каждая статья структурирована по принципу перевёрнутой пирамиды: заголовок H1 с ключевым словом, лид-абзац, два подзаголовка H2, основной текст 600–900 слов, призыв к действию в финале.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Целевая плотность ключевых слов — 1–2% от объёма текста (рекомендация Яндекс). При тексте 800 слов ключевая фраза должна встречаться 8–16 раз включая морфологические варианты. Превышение 3% ведёт к фильтрам переоптимизации.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Оптимальная длина статьи для коммерческого сайта — 600–1 500 слов. Статьи короче 300 слов помечаются Google как thin content. Для раздела новостей «ДомМаркета» целевой объём — 700–1 000 слов на статью.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Структура LSI-запросов (Latent Semantic Indexing): к каждому материалу подбираются 5–10 семантически близких слов-синонимов и связанных терминов. Например, для статьи о постельном белье: ткань, хлопок, сатин, плотность нитей, наволочка, пододеяльник, комплект.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3.5 SEO-оптимизация интернет-страниц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Тег &lt;title&gt; каждой страницы уникален и содержит ключевое слово ближе к началу. Формула: «{Ключевое слово} — ДомМаркет». Длина не превышает 60 символов. Пример для каталога: «Каталог товаров для дома — ДомМаркет».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Мета-тег description (160 символов) описывает содержимое страницы и содержит призыв к действию. Пример: «43 товара для кухни, ванной, спальни и детской. Фильтры по категории и цене. Доставка по Москве и России. Выбирайте прямо сейчас.» Description не влияет на ранжирование напрямую, но повышает CTR в выдаче.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Иерархия заголовков: каждая страница содержит ровно один H1, несколько H2 для основных секций и H3 внутри секций. H1 главной страницы: «Магазин товаров для дома — 12 000 товаров в 47 магазинах по России».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Alt-атрибуты изображений: все изображения товаров имеют alt с названием и кратким описанием. Пример: alt="Набор кастрюль нержавейка 5 предметов — ДомМаркет". Декоративные изображения имеют пустой alt="".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Разметка schema.org/Product добавлена к карточкам товаров в формате JSON-LD: name, description, image, offers/price, offers/availability. Это позволяет поисковикам выводить расширенные сниппеты с ценой в результатах поиска. Файл sitemap.xml в корне репозитория содержит все публичные URL сайта с тегами &lt;lastmod&gt; и &lt;priority&gt;.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3.6 Анализ юзабилити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Оценка юзабилити проведена по 5 из 10 эвристик Якоба Нильсена (Heuristic Evaluation), наиболее применимым к разработанному сайту.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Эвристика 1 — Видимость состояния системы. На сайте реализовано: активный пункт меню выделен цветом, кнопки при наведении меняют cursor и цвет (hover-эффект), форма обратной связи показывает уведомление об успешной отправке. Нереализовано: индикатор загрузки при фильтрации. Рекомендация для следующей итерации — добавить spinner.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Эвристика 2 — Соответствие системы и реального мира. Все термины понятны покупателю: «Каталог», «Магазины», «О компании», «Личный кабинет». Иконки в навигации дополняют текстовые подписи, а не заменяют их. Форма обратной связи использует слова «Имя», «Телефон», «Сообщение» вместо технических ID-полей.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Эвристика 3 — Управление и свобода пользователя. Из любого места сайта можно вернуться на главную через логотип. Фильтры каталога сбрасываются кнопкой «Сбросить фильтры». Страница 404 предлагает поиск и быстрые ссылки на популярные разделы.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Эвристика 4 — Согласованность и стандарты. Единый стиль кнопок, заголовков и карточек на всех страницах. Основные интерактивные элементы используют один и тот же цвет #5B8C5A. Подчёркивание ссылок — только при наведении (за исключением режима слабовидящих, где все ссылки подчёркнуты).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Эвристика 5 — Помощь при ошибках. Поля формы валидируются перед отправкой: под каждым полем с ошибкой появляется красное сообщение. Пример: «Введите корректный email-адрес» при неверном формате. Кнопка отправки блокируется до устранения всех ошибок.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3.7 Выводы по разделу 3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 разделе 3 описана полная SEO-стратегия: семантическое ядро, кластеризация, техническая оптимизация страниц и юзабилити-аудит по эвристикам Нильсена. Реализованные технические меры (title, description, alt, schema.org, sitemap.xml) создают базу для органического продвижения сайта.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Юзабилити-анализ выявил одну точку роста: отсутствие индикатора загрузки при фильтрации каталога. Остальные проверенные эвристики получили положительную оценку.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Таблица 3 — Сформированные компетенции по разделу 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Полученные навыки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Содержание компетенции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Сформировано семантическое ядро из трёх кластеров. Реализована on-page оптимизация: title, description, H1-H3, alt, schema.org/Product, sitemap.xml. Проведён SEO-анализ шести статей раздела новостей.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ПК-1: Способен создавать, редактировать и наполнять контентом информационные ресурсы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Выполнена эвристическая оценка юзабилити по 5 критериям Нильсена. Выявлены сильные стороны интерфейса и одна точка роста. Страница 404 спроектирована с учётом UX-принципов восстановления после ошибок.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ПК-9: Способен разрабатывать интерфейсы информационных систем, обеспечивающие удобство взаимодействия пользователей с ИТ-сервисами</w:t>
            </w:r>
          </w:p>
        </w:tc>
      </w:tr>
    </w:tbl>
    <w:p/>
    <w:p>
      <w:r>
        <w:br w:type="page"/>
      </w:r>
    </w:p>
    <w:p>
      <w:pPr>
        <w:spacing w:before="240" w:after="120" w:lineRule="auto" w:line="360"/>
        <w:ind w:firstLine="0"/>
        <w:jc w:val="center"/>
      </w:pPr>
      <w:r>
        <w:rPr>
          <w:rFonts w:eastAsia="Times New Roman"/>
          <w:rFonts w:ascii="Times New Roman" w:hAnsi="Times New Roman"/>
          <w:b/>
          <w:i w:val="0"/>
          <w:sz w:val="32"/>
        </w:rPr>
        <w:t>Заключение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 ходе производственной практики разработан учебный веб-сайт сети магазинов товаров для дома «ДомМаркет». Проект реализован на HTML5, CSS3 и JavaScript без использования фреймворков и CMS, данные хранятся в localStorage, хостинг — GitHub Pages.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Сайт включает 7 контентных страниц и 2 служебных. Каталог содержит 43 товара в 8 категориях с фильтрацией по категории, цене и скидке, а также полнотекстовым поиском. Реализованы: лента новостей, карточки 7 магазинов сети в 7 городах, форма обратной связи и модуль личного кабинета с тремя ролями.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Выполнены требования ГОСТ Р 52872-2012 по доступности: реализован переключаемый режим для слабовидящих с контрастностью 14,4:1, шрифтом Arial 20 px и подчёркиванием всех ссылок. Сайт адаптирован для мобильных устройств (breakpoint ≤ 880 px).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Составлена документация: техническое задание по ГОСТ 34.602-2020, SEO-стратегия с семантическим ядром из трёх кластеров, юзабилити-оценка по эвристикам Нильсена.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Результаты практики подтверждают формирование компетенций ПК-1 (создание и наполнение информационных ресурсов) и ПК-9 (разработка удобных интерфейсов). Сайт размещён на GitHub Pages и готов к демонстрации. Следующий этап ВКР — интеграция с серверной базой данных и реализация корзины и онлайн-оплаты.</w:t>
      </w:r>
    </w:p>
    <w:p>
      <w:r>
        <w:br w:type="page"/>
      </w:r>
    </w:p>
    <w:p>
      <w:pPr>
        <w:spacing w:before="240" w:after="120" w:lineRule="auto" w:line="360"/>
        <w:ind w:firstLine="0"/>
        <w:jc w:val="center"/>
      </w:pPr>
      <w:r>
        <w:rPr>
          <w:rFonts w:eastAsia="Times New Roman"/>
          <w:rFonts w:ascii="Times New Roman" w:hAnsi="Times New Roman"/>
          <w:b/>
          <w:i w:val="0"/>
          <w:sz w:val="32"/>
        </w:rPr>
        <w:t>Список используемых источников и литературы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1. ГОСТ Р 52872-2017. Интернет-ресурсы и другая информация, представленная в электронно-цифровой форме. Требования доступности для людей с инвалидностью. — М.: Стандартинформ, 2017.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2.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— М.: Стандартинформ, 2020.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3. ГОСТ Р ИСО/МЭК 25010-2015. Системная и программная инженерия. Требования и оценка качества систем и программного обеспечения. — М.: Стандартинформ, 2016.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4. Федеральный закон от 27.07.2006 № 152-ФЗ «О персональных данных». — М.: Собрание законодательства РФ, 2006.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5. W3C. Web Content Accessibility Guidelines (WCAG) 2.1. — W3C Recommendation, 2018. URL: https://www.w3.org/TR/WCAG21/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6. Нильсен Я. Веб-дизайн: книга Якоба Нильсена / Пер. с англ. — СПб.: Символ-Плюс, 2006. — 512 с.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7. Кирсанов Д. Веб-дизайн. — СПб.: Символ-Плюс, 1999. — 376 с.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8. MDN Web Docs. HTML: HyperText Markup Language. — Mozilla Foundation, 2024. URL: https://developer.mozilla.org/ru/docs/Web/HTML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9. MDN Web Docs. CSS: Cascading Style Sheets. — Mozilla Foundation, 2024. URL: https://developer.mozilla.org/ru/docs/Web/CSS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10. MDN Web Docs. JavaScript. — Mozilla Foundation, 2024. URL: https://developer.mozilla.org/ru/docs/Web/JavaScript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11. GitHub Docs. GitHub Pages. — GitHub Inc., 2024. URL: https://docs.github.com/en/pages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12. Яковлев А. SEO на практике: продвижение сайтов в поисковых системах. — М.: Питер, 2022. — 320 с.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13. Ашманов И., Иванов А. Оптимизация и продвижение в поисковых системах. — СПб.: Питер, 2021. — 464 с.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14. Habr. Семантическое ядро: как правильно подобрать ключевые слова для сайта. — URL: https://habr.com/ru/articles/seo/</w:t>
      </w:r>
    </w:p>
    <w:p>
      <w:pPr>
        <w:spacing w:before="0" w:after="120" w:lineRule="auto" w:line="360"/>
        <w:ind w:hanging="283" w:left="283"/>
        <w:jc w:val="left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15. Schema.org. Product — structured data specification. URL: https://schema.org/Product</w:t>
      </w:r>
    </w:p>
    <w:p>
      <w:r>
        <w:br w:type="page"/>
      </w:r>
    </w:p>
    <w:p>
      <w:pPr>
        <w:spacing w:before="240" w:after="120" w:lineRule="auto" w:line="360"/>
        <w:ind w:firstLine="0"/>
        <w:jc w:val="center"/>
      </w:pPr>
      <w:r>
        <w:rPr>
          <w:rFonts w:eastAsia="Times New Roman"/>
          <w:rFonts w:ascii="Times New Roman" w:hAnsi="Times New Roman"/>
          <w:b/>
          <w:i w:val="0"/>
          <w:sz w:val="32"/>
        </w:rPr>
        <w:t>Приложение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Приложение А — Исходные данные проекта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Таблица А.1 — Учётные записи тестовой среды сайта «ДомМаркет»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Логин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Пароль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Администратор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admin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Admin123!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Полный доступ, управление пользователями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Менеджер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manager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Manager123!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Иванова Анна — ведение чата с клиентами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User123!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4"/>
              </w:rPr>
              <w:t>Петров Иван — просмотр каталога и чат</w:t>
            </w:r>
          </w:p>
        </w:tc>
      </w:tr>
    </w:tbl>
    <w:p/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Приложение Б — Ссылки на размещённый проект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Ресурс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URL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Репозиторий GitHub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https://github.com/SerebrennikovDV/dommarket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Сайт на GitHub Pages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https://serebrennikovdv.github.io/dommarket/</w:t>
            </w:r>
          </w:p>
        </w:tc>
      </w:tr>
    </w:tbl>
    <w:p/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Приложение В — Экономическая эффективность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Оценка экономической эффективности учебного проекта строится на сравнении затрат на разработку с рыночной стоимостью аналогичного продукта. Разработка велась силами одного студента в течение 56 рабочих дней практики.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Рыночная стоимость разработки аналогичного сайта (корпоративный сайт, 7 страниц, адаптивная вёрстка, модуль личного кабинета, версия для слабовидящих) по ценам фриланс-платформ (FL.ru, Kwork) составляет 50 000–120 000 рублей. Разработка в рамках практики: 0 рублей прямых затрат (инструменты бесплатны: VS Code, GitHub Pages, Google Fonts).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Потенциальный эффект от внедрения полноценной версии сайта в реальной торговой сети (при конверсии 2% от органического трафика 1 000 визитов/мес. и среднем чеке 2 500 рублей): 20 заказов × 2 500 ₽ = 50 000 ₽/мес. Это условная оценка для демонстрации потенциала инструмента.</w:t>
      </w:r>
    </w:p>
    <w:p>
      <w:pPr>
        <w:spacing w:before="240" w:after="120" w:lineRule="auto" w:line="360"/>
        <w:ind w:firstLine="0"/>
        <w:jc w:val="left"/>
      </w:pPr>
      <w:r>
        <w:rPr>
          <w:rFonts w:eastAsia="Times New Roman"/>
          <w:rFonts w:ascii="Times New Roman" w:hAnsi="Times New Roman"/>
          <w:b/>
          <w:i w:val="0"/>
          <w:sz w:val="28"/>
        </w:rPr>
        <w:t>Приложение Г — Краткий план SEO-продвижения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Месяц 1–2: техническая оптимизация (title, description, alt, schema.org, sitemap.xml), регистрация в Яндекс.Вебмастере и Google Search Console, проверка индексирования.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Месяц 3–4: создание 6 SEO-статей под информационные запросы кластера 3 (объём 700–1 000 слов каждая), наращивание внутренней перелинковки.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Месяц 5–6: работа со ссылочной массой — регистрация в тематических каталогах, получение первых внешних ссылок с региональных СМИ через пресс-релизы об акциях.</w:t>
      </w:r>
    </w:p>
    <w:p>
      <w:pPr>
        <w:spacing w:before="0" w:after="120" w:lineRule="auto" w:line="360"/>
        <w:ind w:firstLine="709"/>
        <w:jc w:val="both"/>
      </w:pPr>
      <w:r>
        <w:rPr>
          <w:rFonts w:eastAsia="Times New Roman"/>
          <w:rFonts w:ascii="Times New Roman" w:hAnsi="Times New Roman"/>
          <w:b w:val="0"/>
          <w:i w:val="0"/>
          <w:sz w:val="28"/>
        </w:rPr>
        <w:t>Месяц 7–12: анализ позиций в Яндекс и Google по СЧ-ключам, корректировка контента под запросы с CTR &lt; 3%, запуск ретаргетинговых кампаний в Яндекс.Директ по посетителям каталога.</w:t>
      </w:r>
    </w:p>
    <w:sectPr w:rsidR="00FC693F" w:rsidRPr="0006063C" w:rsidSect="00034616">
      <w:pgSz w:w="12240" w:h="15840"/>
      <w:pgMar w:top="1417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