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CE" w:rsidRDefault="006A2DCE" w:rsidP="006A2DCE">
      <w:pPr>
        <w:spacing w:after="0"/>
        <w:ind w:firstLine="708"/>
      </w:pPr>
      <w:r>
        <w:t>При работе в режиме синхронного потокового ввода/вывода (параграфы 3.2.1 и 3.2.2, страницы руководства</w:t>
      </w:r>
      <w:r w:rsidRPr="006A2DCE">
        <w:t xml:space="preserve"> программиста</w:t>
      </w:r>
      <w:r>
        <w:t xml:space="preserve"> 23, 24), прием и передача осуществляется с помощью платы Е-502 (серийный номер - </w:t>
      </w:r>
      <w:r w:rsidRPr="006A2DCE">
        <w:t>5</w:t>
      </w:r>
      <w:r>
        <w:rPr>
          <w:lang w:val="en-US"/>
        </w:rPr>
        <w:t>T</w:t>
      </w:r>
      <w:r>
        <w:t>73</w:t>
      </w:r>
      <w:r w:rsidRPr="006A2DCE">
        <w:t>4721)</w:t>
      </w:r>
      <w:r w:rsidR="00DB1D20">
        <w:t xml:space="preserve">, подключенной по </w:t>
      </w:r>
      <w:r w:rsidR="00DB1D20">
        <w:rPr>
          <w:lang w:val="en-US"/>
        </w:rPr>
        <w:t>USB</w:t>
      </w:r>
      <w:r>
        <w:t>. Другими словами, ЦАП и АЦП платы соединены.</w:t>
      </w:r>
      <w:r w:rsidR="00DB1D20">
        <w:t xml:space="preserve"> </w:t>
      </w:r>
      <w:r w:rsidR="003327E6">
        <w:t>З</w:t>
      </w:r>
      <w:r w:rsidR="00DB1D20">
        <w:t xml:space="preserve">апись принятых отсчетов </w:t>
      </w:r>
      <w:r w:rsidR="003327E6">
        <w:t xml:space="preserve">осуществляется </w:t>
      </w:r>
      <w:r w:rsidR="00DB1D20">
        <w:t xml:space="preserve">в </w:t>
      </w:r>
      <w:r w:rsidR="00DB1D20" w:rsidRPr="00DB1D20">
        <w:t>.</w:t>
      </w:r>
      <w:r w:rsidR="00DB1D20">
        <w:rPr>
          <w:lang w:val="en-US"/>
        </w:rPr>
        <w:t>txt</w:t>
      </w:r>
      <w:r w:rsidR="00DB1D20" w:rsidRPr="00DB1D20">
        <w:t xml:space="preserve"> </w:t>
      </w:r>
      <w:r w:rsidR="00DB1D20">
        <w:t>файл.</w:t>
      </w:r>
      <w:r>
        <w:t xml:space="preserve"> В таком случае наблюдаются разрывы</w:t>
      </w:r>
      <w:r w:rsidR="003327E6">
        <w:t xml:space="preserve"> фазы</w:t>
      </w:r>
      <w:r w:rsidR="00DB1D20">
        <w:t xml:space="preserve"> принятого</w:t>
      </w:r>
      <w:r>
        <w:t xml:space="preserve"> </w:t>
      </w:r>
      <w:r w:rsidR="00DB1D20">
        <w:t>гармонического колебания</w:t>
      </w:r>
      <w:r>
        <w:t xml:space="preserve"> (вставки </w:t>
      </w:r>
      <w:r w:rsidR="003327E6">
        <w:t>отсчетов, имеющих константные значения</w:t>
      </w:r>
      <w:r w:rsidR="00DB1D20">
        <w:t>) в случайных позициях</w:t>
      </w:r>
      <w:r w:rsidR="00AC01E9">
        <w:t xml:space="preserve"> (рисунок 1)</w:t>
      </w:r>
      <w:r w:rsidR="00DB1D20">
        <w:t>.</w:t>
      </w:r>
      <w:r w:rsidR="003327E6">
        <w:t xml:space="preserve"> Однако, при приеме на АЦП от внешне</w:t>
      </w:r>
      <w:r w:rsidR="00BC34BF">
        <w:t>го источника сигнала (генератор</w:t>
      </w:r>
      <w:r w:rsidR="00BC34BF" w:rsidRPr="00BC34BF">
        <w:t xml:space="preserve"> </w:t>
      </w:r>
      <w:r w:rsidR="00BC34BF">
        <w:t>«АКИП-3420»</w:t>
      </w:r>
      <w:r w:rsidR="003327E6">
        <w:t>), данной проблемы не наблюдается</w:t>
      </w:r>
      <w:r w:rsidR="00A76259">
        <w:t xml:space="preserve"> (файл «Generator_</w:t>
      </w:r>
      <w:r w:rsidR="00A76259" w:rsidRPr="00A76259">
        <w:t>AKIP</w:t>
      </w:r>
      <w:r w:rsidR="00A76259">
        <w:t>»)</w:t>
      </w:r>
      <w:r w:rsidR="003327E6">
        <w:t>.</w:t>
      </w:r>
    </w:p>
    <w:p w:rsidR="00AC01E9" w:rsidRDefault="00AC01E9" w:rsidP="00133114">
      <w:pPr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 wp14:anchorId="139A331F" wp14:editId="04086C79">
            <wp:extent cx="4345207" cy="2421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618" cy="24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E9" w:rsidRPr="00AC01E9" w:rsidRDefault="00AC01E9" w:rsidP="00133114">
      <w:pPr>
        <w:jc w:val="center"/>
      </w:pPr>
      <w:r>
        <w:t>Рисунок 1 – Разрыв фазы принимаемого колебания (несущая 1 кГц) при частоте дискретизации</w:t>
      </w:r>
      <w:r w:rsidRPr="00AC01E9">
        <w:t xml:space="preserve"> 20 </w:t>
      </w:r>
      <w:r>
        <w:t>кГц</w:t>
      </w:r>
      <w:r w:rsidR="00964681">
        <w:t>, размер буфера – 1000 отсчетов</w:t>
      </w:r>
    </w:p>
    <w:p w:rsidR="006E2D71" w:rsidRDefault="001D35B5" w:rsidP="000E23FF">
      <w:pPr>
        <w:spacing w:after="0"/>
        <w:ind w:firstLine="708"/>
      </w:pPr>
      <w:r>
        <w:t xml:space="preserve">Целостность синусоиды контролируется выражением </w:t>
      </w:r>
      <w:r w:rsidR="006E2D71" w:rsidRPr="001D35B5">
        <w:rPr>
          <w:position w:val="-12"/>
        </w:rPr>
        <w:object w:dxaOrig="26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133.05pt;height:17.85pt" o:ole="">
            <v:imagedata r:id="rId7" o:title=""/>
          </v:shape>
          <o:OLEObject Type="Embed" ProgID="Equation.3" ShapeID="_x0000_i1153" DrawAspect="Content" ObjectID="_1706094223" r:id="rId8"/>
        </w:object>
      </w:r>
      <w:r w:rsidR="006E2D71">
        <w:t xml:space="preserve">, </w:t>
      </w:r>
    </w:p>
    <w:p w:rsidR="000E23FF" w:rsidRDefault="006E2D71" w:rsidP="006E2D71">
      <w:pPr>
        <w:spacing w:after="0"/>
      </w:pPr>
      <w:r>
        <w:t xml:space="preserve">где </w:t>
      </w:r>
      <w:r w:rsidR="000E23FF">
        <w:t>отсчеты</w:t>
      </w:r>
      <w:r>
        <w:t xml:space="preserve"> </w:t>
      </w:r>
      <w:r w:rsidRPr="006E2D71">
        <w:rPr>
          <w:position w:val="-10"/>
        </w:rPr>
        <w:object w:dxaOrig="260" w:dyaOrig="340">
          <v:shape id="_x0000_i1152" type="#_x0000_t75" style="width:13.25pt;height:17.3pt" o:ole="">
            <v:imagedata r:id="rId9" o:title=""/>
          </v:shape>
          <o:OLEObject Type="Embed" ProgID="Equation.3" ShapeID="_x0000_i1152" DrawAspect="Content" ObjectID="_1706094224" r:id="rId10"/>
        </w:object>
      </w:r>
      <w:r>
        <w:t xml:space="preserve"> и </w:t>
      </w:r>
      <w:r w:rsidRPr="006E2D71">
        <w:rPr>
          <w:position w:val="-10"/>
        </w:rPr>
        <w:object w:dxaOrig="279" w:dyaOrig="340">
          <v:shape id="_x0000_i1151" type="#_x0000_t75" style="width:13.8pt;height:17.3pt" o:ole="">
            <v:imagedata r:id="rId11" o:title=""/>
          </v:shape>
          <o:OLEObject Type="Embed" ProgID="Equation.3" ShapeID="_x0000_i1151" DrawAspect="Content" ObjectID="_1706094225" r:id="rId12"/>
        </w:object>
      </w:r>
      <w:r>
        <w:t xml:space="preserve"> </w:t>
      </w:r>
      <w:r w:rsidR="000E23FF">
        <w:t xml:space="preserve">ставятся в соответствие отсчетам </w:t>
      </w:r>
      <w:r w:rsidR="000E23FF" w:rsidRPr="006E2D71">
        <w:rPr>
          <w:position w:val="-10"/>
        </w:rPr>
        <w:object w:dxaOrig="260" w:dyaOrig="340">
          <v:shape id="_x0000_i1156" type="#_x0000_t75" style="width:13.25pt;height:17.3pt" o:ole="">
            <v:imagedata r:id="rId13" o:title=""/>
          </v:shape>
          <o:OLEObject Type="Embed" ProgID="Equation.3" ShapeID="_x0000_i1156" DrawAspect="Content" ObjectID="_1706094226" r:id="rId14"/>
        </w:object>
      </w:r>
      <w:r w:rsidR="000E23FF">
        <w:t xml:space="preserve"> и </w:t>
      </w:r>
      <w:r w:rsidR="000E23FF" w:rsidRPr="000E23FF">
        <w:rPr>
          <w:position w:val="-10"/>
        </w:rPr>
        <w:object w:dxaOrig="279" w:dyaOrig="340">
          <v:shape id="_x0000_i1157" type="#_x0000_t75" style="width:13.8pt;height:17.3pt" o:ole="">
            <v:imagedata r:id="rId15" o:title=""/>
          </v:shape>
          <o:OLEObject Type="Embed" ProgID="Equation.3" ShapeID="_x0000_i1157" DrawAspect="Content" ObjectID="_1706094227" r:id="rId16"/>
        </w:object>
      </w:r>
      <w:r w:rsidR="000E23FF">
        <w:t xml:space="preserve">, принятым с АЦП. </w:t>
      </w:r>
    </w:p>
    <w:p w:rsidR="006E2D71" w:rsidRDefault="000E23FF" w:rsidP="000E23FF">
      <w:pPr>
        <w:spacing w:after="0"/>
        <w:ind w:firstLine="708"/>
      </w:pPr>
      <w:r>
        <w:t xml:space="preserve">Проверка наличия фазового разрыва колебания осуществляется согласно </w:t>
      </w:r>
      <w:r w:rsidRPr="006E2D71">
        <w:rPr>
          <w:position w:val="-14"/>
        </w:rPr>
        <w:object w:dxaOrig="1780" w:dyaOrig="400">
          <v:shape id="_x0000_i1155" type="#_x0000_t75" style="width:89.3pt;height:20.15pt" o:ole="">
            <v:imagedata r:id="rId17" o:title=""/>
          </v:shape>
          <o:OLEObject Type="Embed" ProgID="Equation.3" ShapeID="_x0000_i1155" DrawAspect="Content" ObjectID="_1706094228" r:id="rId18"/>
        </w:object>
      </w:r>
      <w:r>
        <w:t>,</w:t>
      </w:r>
      <w:r w:rsidR="006E2D71">
        <w:t xml:space="preserve"> </w:t>
      </w:r>
    </w:p>
    <w:p w:rsidR="006E2D71" w:rsidRDefault="006E2D71" w:rsidP="006E2D71">
      <w:pPr>
        <w:spacing w:after="0"/>
      </w:pPr>
      <w:r>
        <w:t xml:space="preserve">где </w:t>
      </w:r>
      <w:r w:rsidRPr="006E2D71">
        <w:rPr>
          <w:position w:val="-24"/>
        </w:rPr>
        <w:object w:dxaOrig="1320" w:dyaOrig="1040">
          <v:shape id="_x0000_i1154" type="#_x0000_t75" style="width:66.25pt;height:51.85pt" o:ole="">
            <v:imagedata r:id="rId19" o:title=""/>
          </v:shape>
          <o:OLEObject Type="Embed" ProgID="Equation.3" ShapeID="_x0000_i1154" DrawAspect="Content" ObjectID="_1706094229" r:id="rId20"/>
        </w:object>
      </w:r>
      <w:r w:rsidR="000E23FF">
        <w:t>.</w:t>
      </w:r>
      <w:bookmarkStart w:id="0" w:name="_GoBack"/>
      <w:bookmarkEnd w:id="0"/>
    </w:p>
    <w:p w:rsidR="00AC01E9" w:rsidRDefault="003327E6" w:rsidP="00AC01E9">
      <w:pPr>
        <w:spacing w:after="0"/>
        <w:ind w:firstLine="708"/>
      </w:pPr>
      <w:r>
        <w:t xml:space="preserve">Имеет место прямая зависимость </w:t>
      </w:r>
      <w:r w:rsidR="00E520EA">
        <w:t>частоты появления «пробелов» и длительность каждого из них от частоты дискретизации</w:t>
      </w:r>
      <w:r w:rsidR="00AC01E9">
        <w:t xml:space="preserve"> (рисунок 2)</w:t>
      </w:r>
      <w:r w:rsidR="00964681">
        <w:t xml:space="preserve"> и от размера буфера (рисунок 3)</w:t>
      </w:r>
      <w:r w:rsidR="00E520EA">
        <w:t xml:space="preserve">. </w:t>
      </w:r>
      <w:r w:rsidR="00AC01E9">
        <w:t>Данный вывод был сделан на основе следующих опытов:</w:t>
      </w:r>
    </w:p>
    <w:p w:rsidR="00AC01E9" w:rsidRDefault="00AC01E9" w:rsidP="00AC01E9">
      <w:pPr>
        <w:spacing w:after="0"/>
        <w:ind w:firstLine="708"/>
      </w:pPr>
      <w:r>
        <w:t>1) была уменьшена частота дискретизации, что привело к отсутствию разрывов фазы принимаемого колебания;</w:t>
      </w:r>
    </w:p>
    <w:p w:rsidR="00964681" w:rsidRPr="00964681" w:rsidRDefault="00964681" w:rsidP="00AC01E9">
      <w:pPr>
        <w:spacing w:after="0"/>
        <w:ind w:firstLine="708"/>
      </w:pPr>
      <w:r>
        <w:t>2) используя это значение частоты дискретизации (когда нет разрывов), но уменьшив размер буфера обмена</w:t>
      </w:r>
      <w:r w:rsidR="00A76259">
        <w:t xml:space="preserve"> с 1000 отсчетов до 400</w:t>
      </w:r>
      <w:r>
        <w:t>, снова возникают «пробелы» (рисунок 3)</w:t>
      </w:r>
      <w:r w:rsidRPr="00964681">
        <w:t>;</w:t>
      </w:r>
    </w:p>
    <w:p w:rsidR="00964681" w:rsidRDefault="00964681" w:rsidP="00964681">
      <w:pPr>
        <w:spacing w:after="0"/>
        <w:ind w:firstLine="708"/>
      </w:pPr>
      <w:r w:rsidRPr="00964681">
        <w:lastRenderedPageBreak/>
        <w:t>3</w:t>
      </w:r>
      <w:r w:rsidR="00AC01E9">
        <w:t>) оперируя исходным значением частоты дискретизации, был использован более производительный ПК. При этом также не наблюдалось разрывов. Однако, увеличив частоту дискретизации, данная проблема снова дала знать о себе.</w:t>
      </w:r>
    </w:p>
    <w:p w:rsidR="00E520EA" w:rsidRDefault="00964681" w:rsidP="00964681">
      <w:pPr>
        <w:spacing w:after="0"/>
        <w:ind w:firstLine="708"/>
      </w:pPr>
      <w:r>
        <w:t>Таким образом, частота появления рассматриваемых «пробелов» и их длительность напрямую зависит от производительности используемого ПК</w:t>
      </w:r>
      <w:r w:rsidR="00A76259">
        <w:t>, при неизменных значениях</w:t>
      </w:r>
      <w:r>
        <w:t xml:space="preserve"> частоты дискретизации</w:t>
      </w:r>
      <w:r w:rsidR="00A76259">
        <w:t xml:space="preserve"> и размера буфера обмена</w:t>
      </w:r>
      <w:r>
        <w:t>.</w:t>
      </w:r>
    </w:p>
    <w:p w:rsidR="00AC01E9" w:rsidRDefault="00AC01E9" w:rsidP="000E23FF">
      <w:pPr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 wp14:anchorId="36FD5AFE" wp14:editId="1A6E4A08">
            <wp:extent cx="5554467" cy="30108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7222" cy="301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E9" w:rsidRPr="00964681" w:rsidRDefault="00AC01E9" w:rsidP="00133114">
      <w:pPr>
        <w:jc w:val="center"/>
      </w:pPr>
      <w:r>
        <w:t>Рисунок 2 – Разрыв фазы принимаемого колебания (несущая 1 кГц) при частоте дискретизации</w:t>
      </w:r>
      <w:r w:rsidRPr="00AC01E9">
        <w:t xml:space="preserve"> </w:t>
      </w:r>
      <w:r>
        <w:t>4</w:t>
      </w:r>
      <w:r w:rsidRPr="00AC01E9">
        <w:t xml:space="preserve">0 </w:t>
      </w:r>
      <w:r>
        <w:t>кГц</w:t>
      </w:r>
      <w:r w:rsidR="00964681">
        <w:t>, размер буфера – 1000 отсчетов</w:t>
      </w:r>
    </w:p>
    <w:p w:rsidR="00964681" w:rsidRDefault="00964681" w:rsidP="00964681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34961CD" wp14:editId="321FC398">
            <wp:extent cx="5515610" cy="308473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0523" cy="30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81" w:rsidRDefault="00964681" w:rsidP="00964681">
      <w:pPr>
        <w:jc w:val="center"/>
      </w:pPr>
      <w:r>
        <w:t>Рисунок 3 – Разрыв фазы принимаемого колебания (несущая 1 кГц) при частоте дискретизации</w:t>
      </w:r>
      <w:r w:rsidRPr="00AC01E9">
        <w:t xml:space="preserve"> </w:t>
      </w:r>
      <w:r>
        <w:t>2</w:t>
      </w:r>
      <w:r w:rsidRPr="00AC01E9">
        <w:t xml:space="preserve">0 </w:t>
      </w:r>
      <w:r>
        <w:t>кГц, размер буфера – 400 отсчетов</w:t>
      </w:r>
    </w:p>
    <w:p w:rsidR="00032EDA" w:rsidRPr="00A76259" w:rsidRDefault="00ED5400" w:rsidP="001D35B5">
      <w:pPr>
        <w:spacing w:after="0"/>
        <w:ind w:firstLine="708"/>
      </w:pPr>
      <w:r>
        <w:lastRenderedPageBreak/>
        <w:t xml:space="preserve">Данное </w:t>
      </w:r>
      <w:r w:rsidR="000844FE">
        <w:t>умозаключение подкрепляется кода</w:t>
      </w:r>
      <w:r>
        <w:t>м</w:t>
      </w:r>
      <w:r w:rsidR="000844FE">
        <w:t>и</w:t>
      </w:r>
      <w:r>
        <w:t xml:space="preserve"> программ</w:t>
      </w:r>
      <w:r w:rsidR="000844FE">
        <w:t xml:space="preserve">. Файл </w:t>
      </w:r>
      <w:r w:rsidR="000844FE" w:rsidRPr="000844FE">
        <w:t>.</w:t>
      </w:r>
      <w:proofErr w:type="spellStart"/>
      <w:r w:rsidR="000844FE">
        <w:rPr>
          <w:lang w:val="en-US"/>
        </w:rPr>
        <w:t>cpp</w:t>
      </w:r>
      <w:proofErr w:type="spellEnd"/>
      <w:r w:rsidR="000844FE" w:rsidRPr="000844FE">
        <w:t xml:space="preserve"> </w:t>
      </w:r>
      <w:r w:rsidR="000844FE">
        <w:t xml:space="preserve">осуществляет работу в режиме синхронного потокового ввода/вывода. Скрип </w:t>
      </w:r>
      <w:r w:rsidR="000844FE">
        <w:rPr>
          <w:lang w:val="en-US"/>
        </w:rPr>
        <w:t>MATLAB</w:t>
      </w:r>
      <w:r w:rsidR="000844FE" w:rsidRPr="000844FE">
        <w:t xml:space="preserve"> </w:t>
      </w:r>
      <w:r w:rsidR="000844FE">
        <w:t>демонстрирует осциллограмму принятого колебания во временной области, а также выводит номера отсчетов, на которых наблюдается разрыв фазы</w:t>
      </w:r>
      <w:r w:rsidR="001D35B5">
        <w:t xml:space="preserve">. </w:t>
      </w:r>
      <w:r w:rsidR="00A76259">
        <w:t>Файл «</w:t>
      </w:r>
      <w:proofErr w:type="spellStart"/>
      <w:r w:rsidR="00A76259">
        <w:t>Generator_</w:t>
      </w:r>
      <w:r w:rsidR="00A76259" w:rsidRPr="00A76259">
        <w:t>AKIP</w:t>
      </w:r>
      <w:proofErr w:type="spellEnd"/>
      <w:r w:rsidR="00A76259">
        <w:t>» отображает осциллограмму сигнала, принятого от внешнего источника.</w:t>
      </w:r>
    </w:p>
    <w:sectPr w:rsidR="00032EDA" w:rsidRPr="00A76259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CA6" w:rsidRDefault="00E74CA6" w:rsidP="00964681">
      <w:pPr>
        <w:spacing w:after="0" w:line="240" w:lineRule="auto"/>
      </w:pPr>
      <w:r>
        <w:separator/>
      </w:r>
    </w:p>
  </w:endnote>
  <w:endnote w:type="continuationSeparator" w:id="0">
    <w:p w:rsidR="00E74CA6" w:rsidRDefault="00E74CA6" w:rsidP="0096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6933275"/>
      <w:docPartObj>
        <w:docPartGallery w:val="Page Numbers (Bottom of Page)"/>
        <w:docPartUnique/>
      </w:docPartObj>
    </w:sdtPr>
    <w:sdtEndPr/>
    <w:sdtContent>
      <w:p w:rsidR="00964681" w:rsidRDefault="009646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3FF">
          <w:rPr>
            <w:noProof/>
          </w:rPr>
          <w:t>1</w:t>
        </w:r>
        <w:r>
          <w:fldChar w:fldCharType="end"/>
        </w:r>
      </w:p>
    </w:sdtContent>
  </w:sdt>
  <w:p w:rsidR="00964681" w:rsidRDefault="009646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CA6" w:rsidRDefault="00E74CA6" w:rsidP="00964681">
      <w:pPr>
        <w:spacing w:after="0" w:line="240" w:lineRule="auto"/>
      </w:pPr>
      <w:r>
        <w:separator/>
      </w:r>
    </w:p>
  </w:footnote>
  <w:footnote w:type="continuationSeparator" w:id="0">
    <w:p w:rsidR="00E74CA6" w:rsidRDefault="00E74CA6" w:rsidP="00964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54"/>
    <w:rsid w:val="00032EDA"/>
    <w:rsid w:val="000844FE"/>
    <w:rsid w:val="000E23FF"/>
    <w:rsid w:val="00133114"/>
    <w:rsid w:val="001D35B5"/>
    <w:rsid w:val="003327E6"/>
    <w:rsid w:val="00372E61"/>
    <w:rsid w:val="00384A68"/>
    <w:rsid w:val="00606C20"/>
    <w:rsid w:val="00620D31"/>
    <w:rsid w:val="006A2DCE"/>
    <w:rsid w:val="006E2D71"/>
    <w:rsid w:val="00964681"/>
    <w:rsid w:val="00A76259"/>
    <w:rsid w:val="00AC01E9"/>
    <w:rsid w:val="00B43154"/>
    <w:rsid w:val="00BC34BF"/>
    <w:rsid w:val="00DB1D20"/>
    <w:rsid w:val="00E520EA"/>
    <w:rsid w:val="00E74CA6"/>
    <w:rsid w:val="00E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F178"/>
  <w15:chartTrackingRefBased/>
  <w15:docId w15:val="{C5F5C25C-CCBE-4033-85BB-0111179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DCE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4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4681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64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468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2022-02-03T10:51:00Z</dcterms:created>
  <dcterms:modified xsi:type="dcterms:W3CDTF">2022-02-11T11:17:00Z</dcterms:modified>
</cp:coreProperties>
</file>