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t xml:space="preserve">NLP Product Title Matching</w:t>
      </w:r>
    </w:p>
    <w:p>
      <w:pPr>
        <w:pStyle w:val="Subtitle"/>
      </w:pPr>
      <w:r>
        <w:t xml:space="preserve">Duplicate Detection Using Hybrid ML + Rule-Based Approach</w:t>
      </w:r>
    </w:p>
    <w:p>
      <w:pPr>
        <w:spacing w:before="600"/>
        <w:jc w:val="center"/>
      </w:pPr>
      <w:r>
        <w:rPr>
          <w:color w:val="4a5568"/>
          <w:sz w:val="24"/>
          <w:szCs w:val="24"/>
        </w:rPr>
        <w:t xml:space="preserve">Technical Case Study</w:t>
      </w:r>
    </w:p>
    <w:p>
      <w:pPr>
        <w:spacing w:before="200"/>
        <w:jc w:val="center"/>
      </w:pPr>
      <w:r>
        <w:rPr>
          <w:color w:val="718096"/>
          <w:sz w:val="22"/>
          <w:szCs w:val="22"/>
        </w:rPr>
        <w:t xml:space="preserve">E-Commerce Product Data Quality Solution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project addresses the challenge of identifying duplicate or near-duplicate product listings in e-commerce datasets. Using a hybrid approach combining TF-IDF cosine similarity with rule-based variant detection, the solution achieves high precision while minimizing false positives.</w:t>
      </w:r>
    </w:p>
    <w:p>
      <w:pPr>
        <w:pStyle w:val="Heading2"/>
      </w:pPr>
      <w:r>
        <w:t xml:space="preserve">Key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Dataset: </w:t>
      </w:r>
      <w:r>
        <w:t xml:space="preserve">250 product titles analyzed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Duplicates Found: </w:t>
      </w:r>
      <w:r>
        <w:t xml:space="preserve">62% of products identified as duplicates (155 products)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Duplicate Groups: </w:t>
      </w:r>
      <w:r>
        <w:t xml:space="preserve">48 distinct groups identified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False Positive Reduction: </w:t>
      </w:r>
      <w:r>
        <w:t xml:space="preserve">24.5% reduction through numeric variant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Similarity Threshold: </w:t>
      </w:r>
      <w:r>
        <w:t xml:space="preserve">0.85 (empirically validated)</w:t>
      </w:r>
    </w:p>
    <w:p>
      <w:r>
        <w:br w:type="page"/>
      </w:r>
    </w:p>
    <w:p>
      <w:pPr>
        <w:pStyle w:val="Heading1"/>
      </w:pPr>
      <w:r>
        <w:t xml:space="preserve">Problem Statement</w:t>
      </w:r>
    </w:p>
    <w:p>
      <w:pPr>
        <w:pStyle w:val="Heading2"/>
      </w:pPr>
      <w:r>
        <w:t xml:space="preserve">Business Challenge</w:t>
      </w:r>
    </w:p>
    <w:p>
      <w:pPr>
        <w:spacing w:after="200"/>
      </w:pPr>
      <w:r>
        <w:t xml:space="preserve">E-commerce platforms often contain duplicate product listings due to variations in how sellers name their products. These duplicates lead to poor customer experience, inaccurate inventory tracking, and skewed analytics.</w:t>
      </w:r>
    </w:p>
    <w:p>
      <w:pPr>
        <w:pStyle w:val="Heading2"/>
      </w:pPr>
      <w:r>
        <w:t xml:space="preserve">Examples of Variations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Product Title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Product Title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Karcher Sc 4 Easyfix Buharlı Temizlik Makinesi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Karcher Sc 4 Easyfix Buharlı Temizleyici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Kingston 8Gb Ddr4 2666Mhz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Kingston 8 GB DDR4 2666 MHz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Twinmos Mdd3l8gb1600n 8Gb Ddr3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Twınmos 8GB DDR3 1600MHz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Methodology</w:t>
      </w:r>
    </w:p>
    <w:p>
      <w:pPr>
        <w:spacing w:after="200"/>
      </w:pPr>
      <w:r>
        <w:t xml:space="preserve">The solution employs a 4-step hybrid approach that combines machine learning techniques with domain-specific rules.</w:t>
      </w:r>
    </w:p>
    <w:p>
      <w:pPr>
        <w:pStyle w:val="Heading2"/>
      </w:pPr>
      <w:r>
        <w:t xml:space="preserve">Step 1: Text Preprocessing</w:t>
      </w:r>
    </w:p>
    <w:p>
      <w:pPr>
        <w:spacing w:after="100"/>
      </w:pPr>
      <w:r>
        <w:t xml:space="preserve">Standardize product titles to improve comparability:</w:t>
      </w:r>
    </w:p>
    <w:p>
      <w:pPr>
        <w:pStyle w:val="ListParagraph"/>
        <w:numPr>
          <w:ilvl w:val="0"/>
          <w:numId w:val="2"/>
        </w:numPr>
      </w:pPr>
      <w:r>
        <w:t xml:space="preserve">Lowercase conversion</w:t>
      </w:r>
    </w:p>
    <w:p>
      <w:pPr>
        <w:pStyle w:val="ListParagraph"/>
        <w:numPr>
          <w:ilvl w:val="0"/>
          <w:numId w:val="2"/>
        </w:numPr>
      </w:pPr>
      <w:r>
        <w:t xml:space="preserve">Turkish character normalization (ğ→g, ü→u, ş→s, etc.)</w:t>
      </w:r>
    </w:p>
    <w:p>
      <w:pPr>
        <w:pStyle w:val="ListParagraph"/>
        <w:numPr>
          <w:ilvl w:val="0"/>
          <w:numId w:val="2"/>
        </w:numPr>
      </w:pPr>
      <w:r>
        <w:t xml:space="preserve">Unit separation (8gb → 8 gb, 1600mhz → 1600 mhz)</w:t>
      </w:r>
    </w:p>
    <w:p>
      <w:pPr>
        <w:pStyle w:val="ListParagraph"/>
        <w:numPr>
          <w:ilvl w:val="0"/>
          <w:numId w:val="2"/>
        </w:numPr>
      </w:pPr>
      <w:r>
        <w:t xml:space="preserve">Decimal point preservation (1.5 L ≠ 15 L)</w:t>
      </w:r>
    </w:p>
    <w:p>
      <w:pPr>
        <w:pStyle w:val="ListParagraph"/>
        <w:numPr>
          <w:ilvl w:val="0"/>
          <w:numId w:val="2"/>
        </w:numPr>
      </w:pPr>
      <w:r>
        <w:t xml:space="preserve">Special character removal</w:t>
      </w:r>
    </w:p>
    <w:p>
      <w:pPr>
        <w:pStyle w:val="Heading2"/>
      </w:pPr>
      <w:r>
        <w:t xml:space="preserve">Step 2: TF-IDF Vectorization</w:t>
      </w:r>
    </w:p>
    <w:p>
      <w:pPr>
        <w:spacing w:after="100"/>
      </w:pPr>
      <w:r>
        <w:t xml:space="preserve">Convert text to numerical vectors using character n-grams: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Analyzer: </w:t>
      </w:r>
      <w:r>
        <w:t xml:space="preserve">Character n-grams (2-4) with word boundaries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n-grams? </w:t>
      </w:r>
      <w:r>
        <w:t xml:space="preserve">Captures partial matches and handles typos effectively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Features: </w:t>
      </w:r>
      <w:r>
        <w:t xml:space="preserve">2,889 unique n-gram features extracted</w:t>
      </w:r>
    </w:p>
    <w:p>
      <w:pPr>
        <w:pStyle w:val="Heading2"/>
      </w:pPr>
      <w:r>
        <w:t xml:space="preserve">Step 3: Cosine Similarity</w:t>
      </w:r>
    </w:p>
    <w:p>
      <w:pPr>
        <w:spacing w:after="100"/>
      </w:pPr>
      <w:r>
        <w:t xml:space="preserve">Calculate pairwise similarity between all products: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Scale-invariant: </w:t>
      </w:r>
      <w:r>
        <w:t xml:space="preserve">Works regardless of title length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Range: </w:t>
      </w:r>
      <w:r>
        <w:t xml:space="preserve">0 (completely different) to 1 (identical)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Threshold: </w:t>
      </w:r>
      <w:r>
        <w:t xml:space="preserve">0.85 selected after empirical testing</w:t>
      </w:r>
    </w:p>
    <w:p>
      <w:pPr>
        <w:pStyle w:val="Heading2"/>
      </w:pPr>
      <w:r>
        <w:t xml:space="preserve">Step 4: Rule-Based Variant Detection (Critical Innovation)</w:t>
      </w:r>
    </w:p>
    <w:p>
      <w:pPr>
        <w:spacing w:after="100"/>
      </w:pPr>
      <w:r>
        <w:rPr>
          <w:b/>
          <w:bCs/>
        </w:rPr>
        <w:t xml:space="preserve">The Key Differentiator: </w:t>
      </w:r>
      <w:r>
        <w:t xml:space="preserve">Pure ML approaches fail to distinguish variants like "iPhone 11 64GB" vs "iPhone 11 128GB" (TF-IDF similarity: 0.96). Our rule-based layer extracts and compares numbers to prevent false positives.</w:t>
      </w:r>
    </w:p>
    <w:p>
      <w:r>
        <w:br w:type="page"/>
      </w:r>
    </w:p>
    <w:p>
      <w:pPr>
        <w:pStyle w:val="Heading1"/>
      </w:pPr>
      <w:r>
        <w:t xml:space="preserve">Critical Innovation: Numeric Variant Control</w:t>
      </w:r>
    </w:p>
    <w:p>
      <w:pPr>
        <w:spacing w:after="200"/>
      </w:pPr>
      <w:r>
        <w:t xml:space="preserve">Standard TF-IDF approaches generate false positives when products have high textual similarity but represent different variants. Our solution addresses this critical issue.</w:t>
      </w:r>
    </w:p>
    <w:p>
      <w:pPr>
        <w:pStyle w:val="Heading2"/>
      </w:pPr>
      <w:r>
        <w:t xml:space="preserve">The Problem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500"/>
        <w:gridCol w:w="14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Product 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Product 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TF-IDF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iPhone 11 64GB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iPhone 11 128GB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0.96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</w:rPr>
              <w:t xml:space="preserve">Different!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Samsung TV 55"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Samsung TV 65"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0.92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</w:rPr>
              <w:t xml:space="preserve">Different!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Coca Cola 1.5 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Coca Cola 15 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0.94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</w:rPr>
              <w:t xml:space="preserve">Different!</w:t>
            </w:r>
          </w:p>
        </w:tc>
      </w:tr>
    </w:tbl>
    <w:p>
      <w:pPr>
        <w:pStyle w:val="Heading2"/>
        <w:spacing w:before="400"/>
      </w:pPr>
      <w:r>
        <w:t xml:space="preserve">Our Solution</w:t>
      </w:r>
    </w:p>
    <w:p>
      <w:pPr>
        <w:spacing w:after="100"/>
      </w:pPr>
      <w:r>
        <w:t xml:space="preserve">Extract all numbers from both texts and compare sets. If numbers don't match exactly, the products are different variants—regardless of TF-IDF score.</w:t>
      </w:r>
    </w:p>
    <w:p>
      <w:pPr>
        <w:spacing w:after="200"/>
      </w:pPr>
      <w:r>
        <w:rPr>
          <w:b/>
          <w:bCs/>
        </w:rPr>
        <w:t xml:space="preserve">Result: 24.5% of high-similarity pairs were correctly filtered as different variants.</w:t>
      </w:r>
    </w:p>
    <w:p>
      <w:r>
        <w:br w:type="page"/>
      </w:r>
    </w:p>
    <w:p>
      <w:pPr>
        <w:pStyle w:val="Heading1"/>
      </w:pPr>
      <w:r>
        <w:t xml:space="preserve">Analysis Results</w:t>
      </w:r>
    </w:p>
    <w:p>
      <w:pPr>
        <w:pStyle w:val="Heading2"/>
      </w:pPr>
      <w:r>
        <w:t xml:space="preserve">Similarity Score Distribution</w:t>
      </w:r>
    </w:p>
    <w:p>
      <w:pPr>
        <w:spacing w:after="200"/>
      </w:pPr>
      <w:r>
        <w:t xml:space="preserve">The histogram shows that most product pairs have low similarity (&lt; 0.3), with a small subset exceeding the 0.85 threshold.</w:t>
      </w:r>
    </w:p>
    <w:p>
      <w:pPr>
        <w:jc w:val="center"/>
      </w:pPr>
      <w:r>
        <w:drawing>
          <wp:inline distT="0" distB="0" distL="0" distR="0">
            <wp:extent cx="5238750" cy="1905000"/>
            <wp:effectExtent t="0" r="0" b="0" l="0"/>
            <wp:docPr id="1" name="sim_dist" descr="Distribution chart" title="Similarity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400"/>
      </w:pPr>
      <w:r>
        <w:t xml:space="preserve">Duplicate Groups Statistics</w:t>
      </w:r>
    </w:p>
    <w:p>
      <w:pPr>
        <w:spacing w:after="200"/>
      </w:pPr>
      <w:r>
        <w:t xml:space="preserve">62% of products were identified as duplicates across 48 distinct groups. Most groups contain 2-5 products, with some large clusters of up to 11 items.</w:t>
      </w:r>
    </w:p>
    <w:p>
      <w:pPr>
        <w:jc w:val="center"/>
      </w:pPr>
      <w:r>
        <w:drawing>
          <wp:inline distT="0" distB="0" distL="0" distR="0">
            <wp:extent cx="5238750" cy="1905000"/>
            <wp:effectExtent t="0" r="0" b="0" l="0"/>
            <wp:docPr id="1" name="dup_groups" descr="Group statistics chart" title="Duplicate 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Similarity Matrix Heatmap</w:t>
      </w:r>
    </w:p>
    <w:p>
      <w:pPr>
        <w:spacing w:after="200"/>
      </w:pPr>
      <w:r>
        <w:t xml:space="preserve">The heatmap visualizes pairwise similarities for a sample of 20 products. Green indicates high similarity (potential duplicates), while red indicates distinct products.</w:t>
      </w:r>
    </w:p>
    <w:p>
      <w:pPr>
        <w:jc w:val="center"/>
      </w:pPr>
      <w:r>
        <w:drawing>
          <wp:inline distT="0" distB="0" distL="0" distR="0">
            <wp:extent cx="4000500" cy="3810000"/>
            <wp:effectExtent t="0" r="0" b="0" l="0"/>
            <wp:docPr id="1" name="heatmap" descr="Heatmap visualization" title="Similarity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Product Duplicate Network Graph</w:t>
      </w:r>
    </w:p>
    <w:p>
      <w:pPr>
        <w:spacing w:after="200"/>
      </w:pPr>
      <w:r>
        <w:t xml:space="preserve">Network visualization where nodes represent products and edges connect items with similarity ≥ 0.85. Connected components form duplicate groups.</w:t>
      </w:r>
    </w:p>
    <w:p>
      <w:pPr>
        <w:jc w:val="center"/>
      </w:pPr>
      <w:r>
        <w:drawing>
          <wp:inline distT="0" distB="0" distL="0" distR="0">
            <wp:extent cx="4762500" cy="4286250"/>
            <wp:effectExtent t="0" r="0" b="0" l="0"/>
            <wp:docPr id="1" name="network" descr="Network graph visualization" title="Network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Key Findings</w:t>
      </w:r>
    </w:p>
    <w:p>
      <w:pPr>
        <w:pStyle w:val="Heading2"/>
      </w:pPr>
      <w:r>
        <w:t xml:space="preserve">Statistics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 (38%)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Duplicate 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155 (62%)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Duplicate Groups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Pairs Above Threshold (Before Filter)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331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Pairs After Numeric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False Positive Reduction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f855a"/>
              </w:rPr>
              <w:t xml:space="preserve">24.5%</w:t>
            </w:r>
          </w:p>
        </w:tc>
      </w:tr>
    </w:tbl>
    <w:p>
      <w:pPr>
        <w:pStyle w:val="Heading2"/>
        <w:spacing w:before="400"/>
      </w:pPr>
      <w:r>
        <w:t xml:space="preserve">Identified Patterns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Exact Duplicates: </w:t>
      </w:r>
      <w:r>
        <w:t xml:space="preserve">104 products with identical titles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Near-Duplicates: </w:t>
      </w:r>
      <w:r>
        <w:t xml:space="preserve">Minor variations in spacing, Turkish characters, or word order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Brand Clusters: </w:t>
      </w:r>
      <w:r>
        <w:t xml:space="preserve">Karcher (multiple SC models), Kingston/Samsung RAM products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Largest Group: </w:t>
      </w:r>
      <w:r>
        <w:t xml:space="preserve">11 products (Hi-Level DDR3 RAM variations)</w:t>
      </w:r>
    </w:p>
    <w:p>
      <w:r>
        <w:br w:type="page"/>
      </w:r>
    </w:p>
    <w:p>
      <w:pPr>
        <w:pStyle w:val="Heading1"/>
      </w:pPr>
      <w:r>
        <w:t xml:space="preserve">Technical Highlights</w:t>
      </w:r>
    </w:p>
    <w:p>
      <w:pPr>
        <w:pStyle w:val="Heading2"/>
      </w:pPr>
      <w:r>
        <w:t xml:space="preserve">Why This Approach?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Vectorization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TF-IDF + Char N-grams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Handles typos, abbreviations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Similarity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Cosine Similarity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Scale-invariant, efficient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Grouping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NetworkX Connected Comp.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Production-ready, O(V+E)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Variant Control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Extraction + Matching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Prevents 64GB vs 128GB errors</w:t>
            </w:r>
          </w:p>
        </w:tc>
      </w:tr>
    </w:tbl>
    <w:p>
      <w:pPr>
        <w:pStyle w:val="Heading2"/>
        <w:spacing w:before="400"/>
      </w:pPr>
      <w:r>
        <w:t xml:space="preserve">Threshold Selection</w:t>
      </w:r>
    </w:p>
    <w:p>
      <w:pPr>
        <w:spacing w:after="100"/>
      </w:pPr>
      <w:r>
        <w:t xml:space="preserve">The 0.85 threshold was selected through empirical testing: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0.80: </w:t>
      </w:r>
      <w:r>
        <w:t xml:space="preserve">Too many false positives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0.85: </w:t>
      </w:r>
      <w:r>
        <w:rPr>
          <w:b/>
          <w:bCs/>
          <w:color w:val="2f855a"/>
        </w:rPr>
        <w:t xml:space="preserve">Optimal </w:t>
      </w:r>
      <w:r>
        <w:t xml:space="preserve">— best precision/recall balance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0.90+: </w:t>
      </w:r>
      <w:r>
        <w:t xml:space="preserve">Misses true duplicates (low recall)</w:t>
      </w:r>
    </w:p>
    <w:p>
      <w:r>
        <w:br w:type="page"/>
      </w:r>
    </w:p>
    <w:p>
      <w:pPr>
        <w:pStyle w:val="Heading1"/>
      </w:pPr>
      <w:r>
        <w:t xml:space="preserve">Business Value &amp; Recommendations</w:t>
      </w:r>
    </w:p>
    <w:p>
      <w:pPr>
        <w:pStyle w:val="Heading2"/>
      </w:pPr>
      <w:r>
        <w:t xml:space="preserve">Impact Areas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Inventory Management: </w:t>
      </w:r>
      <w:r>
        <w:t xml:space="preserve">Merge duplicate listings to avoid confusion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 Quality: </w:t>
      </w:r>
      <w:r>
        <w:t xml:space="preserve">Improve product search by consolidating variants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Quality: </w:t>
      </w:r>
      <w:r>
        <w:t xml:space="preserve">Clean up product database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Experience: </w:t>
      </w:r>
      <w:r>
        <w:t xml:space="preserve">Prevent duplicate listings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Analytics: </w:t>
      </w:r>
      <w:r>
        <w:t xml:space="preserve">More accurate sales and inventory metrics</w:t>
      </w:r>
    </w:p>
    <w:p>
      <w:pPr>
        <w:pStyle w:val="Heading2"/>
        <w:spacing w:before="400"/>
      </w:pPr>
      <w:r>
        <w:t xml:space="preserve">Production Recommendations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Automated Pipeline: </w:t>
      </w:r>
      <w:r>
        <w:t xml:space="preserve">Deploy as a regular job to detect new duplicates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Human-in-the-Loop: </w:t>
      </w:r>
      <w:r>
        <w:t xml:space="preserve">High confidence (&gt;0.95) → Auto-merge; Medium (0.85-0.95) → Human review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Master Data Management: </w:t>
      </w:r>
      <w:r>
        <w:t xml:space="preserve">Create canonical product IDs linking all variants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Seller Guidelines: </w:t>
      </w:r>
      <w:r>
        <w:t xml:space="preserve">Provide clear product naming guidelines</w:t>
      </w:r>
    </w:p>
    <w:p>
      <w:pPr>
        <w:pStyle w:val="Heading2"/>
        <w:spacing w:before="400"/>
      </w:pPr>
      <w:r>
        <w:t xml:space="preserve">Scalability Considerations</w:t>
      </w:r>
    </w:p>
    <w:p>
      <w:pPr>
        <w:spacing w:after="100"/>
      </w:pPr>
      <w:r>
        <w:t xml:space="preserve">Current approach: O(n²) — suitable for datasets up to ~10,000 products. For larger scale:</w:t>
      </w:r>
    </w:p>
    <w:p>
      <w:pPr>
        <w:pStyle w:val="ListParagraph"/>
        <w:numPr>
          <w:ilvl w:val="0"/>
          <w:numId w:val="2"/>
        </w:numPr>
      </w:pPr>
      <w:r>
        <w:t xml:space="preserve">Approximate Nearest Neighbors (Annoy, FAISS)</w:t>
      </w:r>
    </w:p>
    <w:p>
      <w:pPr>
        <w:pStyle w:val="ListParagraph"/>
        <w:numPr>
          <w:ilvl w:val="0"/>
          <w:numId w:val="2"/>
        </w:numPr>
      </w:pPr>
      <w:r>
        <w:t xml:space="preserve">Blocking strategies (group by brand/category first)</w:t>
      </w:r>
    </w:p>
    <w:p>
      <w:pPr>
        <w:pStyle w:val="ListParagraph"/>
        <w:numPr>
          <w:ilvl w:val="0"/>
          <w:numId w:val="2"/>
        </w:numPr>
      </w:pPr>
      <w:r>
        <w:t xml:space="preserve">Locality-Sensitive Hashing (LSH)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This project demonstrates a production-ready approach to product title deduplication that goes beyond simple ML solutions. The hybrid methodology combines the strengths of TF-IDF for semantic similarity with rule-based variant detection for precision.</w:t>
      </w:r>
    </w:p>
    <w:p>
      <w:pPr>
        <w:pStyle w:val="Heading2"/>
      </w:pPr>
      <w:r>
        <w:t xml:space="preserve">Three Key Takeaways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Approach: </w:t>
      </w:r>
      <w:r>
        <w:t xml:space="preserve">ML + Domain Rules provides better results than either alone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Mindset: </w:t>
      </w:r>
      <w:r>
        <w:t xml:space="preserve">Using established libraries (NetworkX, sklearn) over custom implementations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Data-Driven: </w:t>
      </w:r>
      <w:r>
        <w:t xml:space="preserve">Threshold selection backed by empirical evidence</w:t>
      </w:r>
    </w:p>
    <w:p>
      <w:pPr>
        <w:spacing w:before="600"/>
        <w:jc w:val="center"/>
      </w:pPr>
      <w:r>
        <w:rPr>
          <w:i/>
          <w:iCs/>
          <w:color w:val="718096"/>
          <w:sz w:val="28"/>
          <w:szCs w:val="28"/>
        </w:rPr>
        <w:t xml:space="preserve">—— Thank You ——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NLP Product Title Matching — Interview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Subtitle">
    <w:name w:val="Subtitle"/>
    <w:basedOn w:val="Normal"/>
    <w:pPr>
      <w:spacing w:before="0" w:after="300"/>
      <w:jc w:val="center"/>
    </w:pPr>
    <w:rPr>
      <w:rFonts w:ascii="Arial" w:cs="Arial" w:eastAsia="Arial" w:hAnsi="Arial"/>
      <w:i/>
      <w:iCs/>
      <w:color w:val="4a556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319b548702280473ee59762878e6f1d7194758d.png"/><Relationship Id="rId9" Type="http://schemas.openxmlformats.org/officeDocument/2006/relationships/image" Target="media/05c5fcc38e40b9f54d4cb94f6e116512354b7173.png"/><Relationship Id="rId10" Type="http://schemas.openxmlformats.org/officeDocument/2006/relationships/image" Target="media/473c6a216982b6782f5b0fe42f13a262fe024aa8.png"/><Relationship Id="rId11" Type="http://schemas.openxmlformats.org/officeDocument/2006/relationships/image" Target="media/1cca3605be4f7f8b5e66d0c261e586116f11b045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2025-11-30T14:07:45.429Z</dcterms:created>
  <dcterms:modified xsi:type="dcterms:W3CDTF">2025-11-30T14:07:45.430Z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