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API, WebSocket &amp; Event Contracts</w:t>
      </w:r>
    </w:p>
    <w:p>
      <w:pPr>
        <w:jc w:val="center"/>
      </w:pPr>
      <w:r>
        <w:rPr>
          <w:i/>
        </w:rPr>
        <w:t>Контракты MVP, ошибки, idempotency, long-running jobs</w:t>
      </w:r>
    </w:p>
    <w:p>
      <w:pPr>
        <w:pStyle w:val="Heading1"/>
      </w:pPr>
      <w:r>
        <w:t>1. API conventions</w:t>
      </w:r>
    </w:p>
    <w:p>
      <w:pPr>
        <w:pStyle w:val="ListBullet"/>
      </w:pPr>
      <w:r>
        <w:t>Base: /api/v1. JSON UTF-8. UUIDv7/UUID for public identifiers. UTC ISO-8601 timestamps.</w:t>
      </w:r>
    </w:p>
    <w:p>
      <w:pPr>
        <w:pStyle w:val="ListBullet"/>
      </w:pPr>
      <w:r>
        <w:t>Mutating endpoints accept Idempotency-Key where retries can occur.</w:t>
      </w:r>
    </w:p>
    <w:p>
      <w:pPr>
        <w:pStyle w:val="ListBullet"/>
      </w:pPr>
      <w:r>
        <w:t>Long operations return 202 + job_id; clients never keep HTTP request open for minutes.</w:t>
      </w:r>
    </w:p>
    <w:p>
      <w:pPr>
        <w:pStyle w:val="ListBullet"/>
      </w:pPr>
      <w:r>
        <w:t>Errors use machine code + user-safe message + details + trace_id.</w:t>
      </w:r>
    </w:p>
    <w:p>
      <w:pPr>
        <w:pStyle w:val="ListBullet"/>
      </w:pPr>
      <w:r>
        <w:t>Presigned upload/download URLs keep binaries out of API process where possible.</w:t>
      </w:r>
    </w:p>
    <w:p>
      <w:pPr>
        <w:pStyle w:val="ListBullet"/>
      </w:pPr>
      <w:r>
        <w:t>API schema generated as OpenAPI; TS/Python clients generated or validated in CI.</w:t>
      </w:r>
    </w:p>
    <w:p>
      <w:pPr>
        <w:pStyle w:val="Heading1"/>
      </w:pPr>
      <w:r>
        <w:t>2. MVP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7E6E6"/>
          </w:tcPr>
          <w:p>
            <w:r>
              <w:t>Endpoint</w:t>
            </w:r>
          </w:p>
        </w:tc>
        <w:tc>
          <w:tcPr>
            <w:tcW w:type="dxa" w:w="5156"/>
            <w:shd w:fill="E7E6E6"/>
          </w:tcPr>
          <w:p>
            <w:r>
              <w:t>Purpose</w:t>
            </w:r>
          </w:p>
        </w:tc>
      </w:tr>
      <w:tr>
        <w:tc>
          <w:tcPr>
            <w:tcW w:type="dxa" w:w="5156"/>
          </w:tcPr>
          <w:p>
            <w:r>
              <w:t>POST /uploads</w:t>
            </w:r>
          </w:p>
        </w:tc>
        <w:tc>
          <w:tcPr>
            <w:tcW w:type="dxa" w:w="5156"/>
          </w:tcPr>
          <w:p>
            <w:r>
              <w:t>create presigned upload session</w:t>
            </w:r>
          </w:p>
        </w:tc>
      </w:tr>
      <w:tr>
        <w:tc>
          <w:tcPr>
            <w:tcW w:type="dxa" w:w="5156"/>
          </w:tcPr>
          <w:p>
            <w:r>
              <w:t>POST /assets/complete</w:t>
            </w:r>
          </w:p>
        </w:tc>
        <w:tc>
          <w:tcPr>
            <w:tcW w:type="dxa" w:w="5156"/>
          </w:tcPr>
          <w:p>
            <w:r>
              <w:t>register hash/metadata after upload</w:t>
            </w:r>
          </w:p>
        </w:tc>
      </w:tr>
      <w:tr>
        <w:tc>
          <w:tcPr>
            <w:tcW w:type="dxa" w:w="5156"/>
          </w:tcPr>
          <w:p>
            <w:r>
              <w:t>POST /projects</w:t>
            </w:r>
          </w:p>
        </w:tc>
        <w:tc>
          <w:tcPr>
            <w:tcW w:type="dxa" w:w="5156"/>
          </w:tcPr>
          <w:p>
            <w:r>
              <w:t>create project</w:t>
            </w:r>
          </w:p>
        </w:tc>
      </w:tr>
      <w:tr>
        <w:tc>
          <w:tcPr>
            <w:tcW w:type="dxa" w:w="5156"/>
          </w:tcPr>
          <w:p>
            <w:r>
              <w:t>GET /projects/{id}</w:t>
            </w:r>
          </w:p>
        </w:tc>
        <w:tc>
          <w:tcPr>
            <w:tcW w:type="dxa" w:w="5156"/>
          </w:tcPr>
          <w:p>
            <w:r>
              <w:t>project summary + head version</w:t>
            </w:r>
          </w:p>
        </w:tc>
      </w:tr>
      <w:tr>
        <w:tc>
          <w:tcPr>
            <w:tcW w:type="dxa" w:w="5156"/>
          </w:tcPr>
          <w:p>
            <w:r>
              <w:t>GET /projects/{id}/versions</w:t>
            </w:r>
          </w:p>
        </w:tc>
        <w:tc>
          <w:tcPr>
            <w:tcW w:type="dxa" w:w="5156"/>
          </w:tcPr>
          <w:p>
            <w:r>
              <w:t>version timeline</w:t>
            </w:r>
          </w:p>
        </w:tc>
      </w:tr>
      <w:tr>
        <w:tc>
          <w:tcPr>
            <w:tcW w:type="dxa" w:w="5156"/>
          </w:tcPr>
          <w:p>
            <w:r>
              <w:t>POST /projects/{id}/ai-commands</w:t>
            </w:r>
          </w:p>
        </w:tc>
        <w:tc>
          <w:tcPr>
            <w:tcW w:type="dxa" w:w="5156"/>
          </w:tcPr>
          <w:p>
            <w:r>
              <w:t>F-001/F-003/F-062: intent → async plan/execution job</w:t>
            </w:r>
          </w:p>
        </w:tc>
      </w:tr>
      <w:tr>
        <w:tc>
          <w:tcPr>
            <w:tcW w:type="dxa" w:w="5156"/>
          </w:tcPr>
          <w:p>
            <w:r>
              <w:t>POST /models/{version_id}/repair</w:t>
            </w:r>
          </w:p>
        </w:tc>
        <w:tc>
          <w:tcPr>
            <w:tcW w:type="dxa" w:w="5156"/>
          </w:tcPr>
          <w:p>
            <w:r>
              <w:t>F-006 repair job</w:t>
            </w:r>
          </w:p>
        </w:tc>
      </w:tr>
      <w:tr>
        <w:tc>
          <w:tcPr>
            <w:tcW w:type="dxa" w:w="5156"/>
          </w:tcPr>
          <w:p>
            <w:r>
              <w:t>POST /models/{version_id}/analyze-print</w:t>
            </w:r>
          </w:p>
        </w:tc>
        <w:tc>
          <w:tcPr>
            <w:tcW w:type="dxa" w:w="5156"/>
          </w:tcPr>
          <w:p>
            <w:r>
              <w:t>F-008/F-030 analysis</w:t>
            </w:r>
          </w:p>
        </w:tc>
      </w:tr>
      <w:tr>
        <w:tc>
          <w:tcPr>
            <w:tcW w:type="dxa" w:w="5156"/>
          </w:tcPr>
          <w:p>
            <w:r>
              <w:t>POST /models/{version_id}/optimize-print</w:t>
            </w:r>
          </w:p>
        </w:tc>
        <w:tc>
          <w:tcPr>
            <w:tcW w:type="dxa" w:w="5156"/>
          </w:tcPr>
          <w:p>
            <w:r>
              <w:t>F-031 optimization proposal/execution</w:t>
            </w:r>
          </w:p>
        </w:tc>
      </w:tr>
      <w:tr>
        <w:tc>
          <w:tcPr>
            <w:tcW w:type="dxa" w:w="5156"/>
          </w:tcPr>
          <w:p>
            <w:r>
              <w:t>POST /models/{version_id}/exports</w:t>
            </w:r>
          </w:p>
        </w:tc>
        <w:tc>
          <w:tcPr>
            <w:tcW w:type="dxa" w:w="5156"/>
          </w:tcPr>
          <w:p>
            <w:r>
              <w:t>F-014/F-076 export</w:t>
            </w:r>
          </w:p>
        </w:tc>
      </w:tr>
      <w:tr>
        <w:tc>
          <w:tcPr>
            <w:tcW w:type="dxa" w:w="5156"/>
          </w:tcPr>
          <w:p>
            <w:r>
              <w:t>POST /scans</w:t>
            </w:r>
          </w:p>
        </w:tc>
        <w:tc>
          <w:tcPr>
            <w:tcW w:type="dxa" w:w="5156"/>
          </w:tcPr>
          <w:p>
            <w:r>
              <w:t>F-002 scan session</w:t>
            </w:r>
          </w:p>
        </w:tc>
      </w:tr>
      <w:tr>
        <w:tc>
          <w:tcPr>
            <w:tcW w:type="dxa" w:w="5156"/>
          </w:tcPr>
          <w:p>
            <w:r>
              <w:t>POST /scans/{id}/frames:complete</w:t>
            </w:r>
          </w:p>
        </w:tc>
        <w:tc>
          <w:tcPr>
            <w:tcW w:type="dxa" w:w="5156"/>
          </w:tcPr>
          <w:p>
            <w:r>
              <w:t>finish capture and queue reconstruction</w:t>
            </w:r>
          </w:p>
        </w:tc>
      </w:tr>
      <w:tr>
        <w:tc>
          <w:tcPr>
            <w:tcW w:type="dxa" w:w="5156"/>
          </w:tcPr>
          <w:p>
            <w:r>
              <w:t>GET /jobs/{id}</w:t>
            </w:r>
          </w:p>
        </w:tc>
        <w:tc>
          <w:tcPr>
            <w:tcW w:type="dxa" w:w="5156"/>
          </w:tcPr>
          <w:p>
            <w:r>
              <w:t>status/progress/result/error</w:t>
            </w:r>
          </w:p>
        </w:tc>
      </w:tr>
      <w:tr>
        <w:tc>
          <w:tcPr>
            <w:tcW w:type="dxa" w:w="5156"/>
          </w:tcPr>
          <w:p>
            <w:r>
              <w:t>POST /jobs/{id}/cancel</w:t>
            </w:r>
          </w:p>
        </w:tc>
        <w:tc>
          <w:tcPr>
            <w:tcW w:type="dxa" w:w="5156"/>
          </w:tcPr>
          <w:p>
            <w:r>
              <w:t>best-effort cancel</w:t>
            </w:r>
          </w:p>
        </w:tc>
      </w:tr>
      <w:tr>
        <w:tc>
          <w:tcPr>
            <w:tcW w:type="dxa" w:w="5156"/>
          </w:tcPr>
          <w:p>
            <w:r>
              <w:t>GET/PUT /printer-profiles/{id}</w:t>
            </w:r>
          </w:p>
        </w:tc>
        <w:tc>
          <w:tcPr>
            <w:tcW w:type="dxa" w:w="5156"/>
          </w:tcPr>
          <w:p>
            <w:r>
              <w:t>printer calibration/profile</w:t>
            </w:r>
          </w:p>
        </w:tc>
      </w:tr>
      <w:tr>
        <w:tc>
          <w:tcPr>
            <w:tcW w:type="dxa" w:w="5156"/>
          </w:tcPr>
          <w:p>
            <w:r>
              <w:t>GET /formats</w:t>
            </w:r>
          </w:p>
        </w:tc>
        <w:tc>
          <w:tcPr>
            <w:tcW w:type="dxa" w:w="5156"/>
          </w:tcPr>
          <w:p>
            <w:r>
              <w:t>capability matrix and limits</w:t>
            </w:r>
          </w:p>
        </w:tc>
      </w:tr>
      <w:tr>
        <w:tc>
          <w:tcPr>
            <w:tcW w:type="dxa" w:w="5156"/>
          </w:tcPr>
          <w:p>
            <w:r>
              <w:t>GET /usage</w:t>
            </w:r>
          </w:p>
        </w:tc>
        <w:tc>
          <w:tcPr>
            <w:tcW w:type="dxa" w:w="5156"/>
          </w:tcPr>
          <w:p>
            <w:r>
              <w:t>credits/quota/cost</w:t>
            </w:r>
          </w:p>
        </w:tc>
      </w:tr>
    </w:tbl>
    <w:p>
      <w:pPr>
        <w:pStyle w:val="Heading1"/>
      </w:pPr>
      <w:r>
        <w:t>3. AI command request</w:t>
      </w:r>
    </w:p>
    <w:p>
      <w:r>
        <w:t>Request must contain project_version_id, prompt, optional selection entity ids, units, target intent (print/game/cad), printer/material context, client capabilities. Response returns ai_request_id and job_id.</w:t>
      </w:r>
    </w:p>
    <w:p>
      <w:pPr>
        <w:pStyle w:val="Heading1"/>
      </w:pPr>
      <w:r>
        <w:t>4. OperationPlan contract</w:t>
      </w:r>
    </w:p>
    <w:p>
      <w:r>
        <w:t>Planner returns a versioned structured object: goal, assumptions, required_clarifications[], operations[], validation_steps[], expected_outputs[]. If required_clarifications is non-empty, geometry execution does not start. Each operation has type, schema_version, parameters, references to selected/generated entities and deterministic ordering.</w:t>
      </w:r>
    </w:p>
    <w:p>
      <w:pPr>
        <w:pStyle w:val="Heading1"/>
      </w:pPr>
      <w:r>
        <w:t>5. Job state machine</w:t>
      </w:r>
    </w:p>
    <w:p>
      <w:r>
        <w:t>queued → running → succeeded | failed | canceled. Optional waiting_input state for clarification. Retry only when failure_class is retryable. Progress is monotonic 0..100 but UI must also show stage labels because duration is not linear.</w:t>
      </w:r>
    </w:p>
    <w:p>
      <w:pPr>
        <w:pStyle w:val="Heading1"/>
      </w:pPr>
      <w:r>
        <w:t>6. Realtime</w:t>
      </w:r>
    </w:p>
    <w:p>
      <w:pPr>
        <w:pStyle w:val="ListBullet"/>
      </w:pPr>
      <w:r>
        <w:t>WebSocket/SSE channel emits job.progress, job.completed, project.version.created, presence.updated.</w:t>
      </w:r>
    </w:p>
    <w:p>
      <w:pPr>
        <w:pStyle w:val="ListBullet"/>
      </w:pPr>
      <w:r>
        <w:t>Events include event_id for deduplication and schema_version.</w:t>
      </w:r>
    </w:p>
    <w:p>
      <w:pPr>
        <w:pStyle w:val="ListBullet"/>
      </w:pPr>
      <w:r>
        <w:t>Client reconnect requests events after last_event_id or falls back to current resource state.</w:t>
      </w:r>
    </w:p>
    <w:p>
      <w:pPr>
        <w:pStyle w:val="Heading1"/>
      </w:pPr>
      <w:r>
        <w:t>7. Security contract</w:t>
      </w:r>
    </w:p>
    <w:p>
      <w:pPr>
        <w:pStyle w:val="ListBullet"/>
      </w:pPr>
      <w:r>
        <w:t>Every project/version/asset lookup is workspace-scoped; never authorize only by opaque ID.</w:t>
      </w:r>
    </w:p>
    <w:p>
      <w:pPr>
        <w:pStyle w:val="ListBullet"/>
      </w:pPr>
      <w:r>
        <w:t>Presigned URLs short-lived and tied to content constraints where possible.</w:t>
      </w:r>
    </w:p>
    <w:p>
      <w:pPr>
        <w:pStyle w:val="ListBullet"/>
      </w:pPr>
      <w:r>
        <w:t>Converters never receive cloud credentials; they work on staged files in isolated containers.</w:t>
      </w:r>
    </w:p>
    <w:p>
      <w:pPr>
        <w:pStyle w:val="ListBullet"/>
      </w:pPr>
      <w:r>
        <w:t>Prompt and model content are user data; model-provider routing must obey workspace privacy settings.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