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TRACEABILITY MATRIX</w:t>
      </w:r>
    </w:p>
    <w:p>
      <w:pPr>
        <w:jc w:val="center"/>
      </w:pPr>
      <w:r>
        <w:rPr>
          <w:i/>
        </w:rPr>
        <w:t>Связь Source of Truth → Feature ID → документация → этап реализации</w:t>
      </w:r>
    </w:p>
    <w:p>
      <w:pPr>
        <w:pStyle w:val="Heading1"/>
      </w:pPr>
      <w:r>
        <w:t>Правила трассируемости</w:t>
      </w:r>
    </w:p>
    <w:p>
      <w:r>
        <w:t>Каждый новый Epic/Story/Issue/PR должен содержать хотя бы один F-ID. Если новая идея не соответствует существующему F-ID, создаётся новый ID. При изменении требований обновляются Registry, PRD, TZ, UX и Roadmap.</w:t>
      </w:r>
    </w:p>
    <w:p>
      <w:pPr>
        <w:pStyle w:val="Heading1"/>
      </w:pPr>
      <w:r>
        <w:t>Карта документов</w:t>
      </w:r>
    </w:p>
    <w:p>
      <w:r>
        <w:rPr>
          <w:b/>
        </w:rPr>
        <w:t xml:space="preserve">01_Master_Bible.docx — </w:t>
      </w:r>
      <w:r>
        <w:t>Все F-001…F-080; стратегический источник истины</w:t>
      </w:r>
    </w:p>
    <w:p>
      <w:r>
        <w:rPr>
          <w:b/>
        </w:rPr>
        <w:t xml:space="preserve">02_Product_Vision_PRD.docx — </w:t>
      </w:r>
      <w:r>
        <w:t>F-001…F-080: user value, personas, JTBD, acceptance intent</w:t>
      </w:r>
    </w:p>
    <w:p>
      <w:r>
        <w:rPr>
          <w:b/>
        </w:rPr>
        <w:t xml:space="preserve">03_Technical_Architecture_TZ.docx — </w:t>
      </w:r>
      <w:r>
        <w:t>Техническая реализация F-001…F-080: сервисы, данные, AI pipelines, security</w:t>
      </w:r>
    </w:p>
    <w:p>
      <w:r>
        <w:rPr>
          <w:b/>
        </w:rPr>
        <w:t xml:space="preserve">04_UX_UI_Bible.docx — </w:t>
      </w:r>
      <w:r>
        <w:t>UX flows прежде всего F-001–F-005, F-020, F-025–F-031, F-034, F-041, F-045–F-054, F-057–F-060</w:t>
      </w:r>
    </w:p>
    <w:p>
      <w:r>
        <w:rPr>
          <w:b/>
        </w:rPr>
        <w:t xml:space="preserve">05_Competitor_Market_Analysis.docx — </w:t>
      </w:r>
      <w:r>
        <w:t>Конкурентные gaps и benchmarking для F-001…F-080</w:t>
      </w:r>
    </w:p>
    <w:p>
      <w:r>
        <w:rPr>
          <w:b/>
        </w:rPr>
        <w:t xml:space="preserve">06_Roadmap_MVP_to_Platform.docx — </w:t>
      </w:r>
      <w:r>
        <w:t>Приоритизация всех F-ID по MVP/V1/V2/V3/Long-term</w:t>
      </w:r>
    </w:p>
    <w:p>
      <w:r>
        <w:rPr>
          <w:b/>
        </w:rPr>
        <w:t xml:space="preserve">07_Economics_Monetization.docx — </w:t>
      </w:r>
      <w:r>
        <w:t>F-004, F-032, F-045–F-053, F-065–F-070 + unit economics AI/GPU</w:t>
      </w:r>
    </w:p>
    <w:p>
      <w:r>
        <w:rPr>
          <w:b/>
        </w:rPr>
        <w:t xml:space="preserve">08_Launch_GoToMarket.docx — </w:t>
      </w:r>
      <w:r>
        <w:t>Beachhead use cases: F-001–F-008, F-013–F-015, F-030–F-031, F-057–F-064</w:t>
      </w:r>
    </w:p>
    <w:p>
      <w:r>
        <w:rPr>
          <w:b/>
        </w:rPr>
        <w:t xml:space="preserve">09_Codex_Master_Prompt.docx — </w:t>
      </w:r>
      <w:r>
        <w:t>Инженерные правила реализации; все задачи должны ссылаться на F-ID</w:t>
      </w:r>
    </w:p>
    <w:p>
      <w:r>
        <w:rPr>
          <w:b/>
        </w:rPr>
        <w:t xml:space="preserve">10_Risk_Legal_Data_Safety.docx — </w:t>
      </w:r>
      <w:r>
        <w:t>F-039–F-044, F-047–F-048, F-052–F-053, F-071–F-072, privacy/IP/safety</w:t>
      </w:r>
    </w:p>
    <w:p>
      <w:r>
        <w:rPr>
          <w:b/>
        </w:rPr>
        <w:t xml:space="preserve">11_Investor_Pitch_Deck_Content.docx — </w:t>
      </w:r>
      <w:r>
        <w:t>Narrative: F-020 + F-003 + F-056 как wedge/moat; F-080 как vision</w:t>
      </w:r>
    </w:p>
    <w:p>
      <w:pPr>
        <w:pStyle w:val="Heading1"/>
      </w:pPr>
      <w:r>
        <w:t>Матрица функций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E7E6E6"/>
          </w:tcPr>
          <w:p>
            <w:r>
              <w:t>ID</w:t>
            </w:r>
          </w:p>
        </w:tc>
        <w:tc>
          <w:tcPr>
            <w:tcW w:type="dxa" w:w="1700"/>
            <w:shd w:fill="E7E6E6"/>
          </w:tcPr>
          <w:p>
            <w:r>
              <w:t>Краткое имя</w:t>
            </w:r>
          </w:p>
        </w:tc>
        <w:tc>
          <w:tcPr>
            <w:tcW w:type="dxa" w:w="1700"/>
            <w:shd w:fill="E7E6E6"/>
          </w:tcPr>
          <w:p>
            <w:r>
              <w:t>PRD</w:t>
            </w:r>
          </w:p>
        </w:tc>
        <w:tc>
          <w:tcPr>
            <w:tcW w:type="dxa" w:w="1700"/>
            <w:shd w:fill="E7E6E6"/>
          </w:tcPr>
          <w:p>
            <w:r>
              <w:t>TZ</w:t>
            </w:r>
          </w:p>
        </w:tc>
        <w:tc>
          <w:tcPr>
            <w:tcW w:type="dxa" w:w="1700"/>
            <w:shd w:fill="E7E6E6"/>
          </w:tcPr>
          <w:p>
            <w:r>
              <w:t>UX</w:t>
            </w:r>
          </w:p>
        </w:tc>
        <w:tc>
          <w:tcPr>
            <w:tcW w:type="dxa" w:w="1700"/>
            <w:shd w:fill="E7E6E6"/>
          </w:tcPr>
          <w:p>
            <w:r>
              <w:t>Roadmap</w:t>
            </w:r>
          </w:p>
        </w:tc>
      </w:tr>
      <w:tr>
        <w:tc>
          <w:tcPr>
            <w:tcW w:type="dxa" w:w="1700"/>
          </w:tcPr>
          <w:p>
            <w:r>
              <w:t>F-001</w:t>
            </w:r>
          </w:p>
        </w:tc>
        <w:tc>
          <w:tcPr>
            <w:tcW w:type="dxa" w:w="1700"/>
          </w:tcPr>
          <w:p>
            <w:r>
              <w:t>AI Designer / text-to-3D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F-002</w:t>
            </w:r>
          </w:p>
        </w:tc>
        <w:tc>
          <w:tcPr>
            <w:tcW w:type="dxa" w:w="1700"/>
          </w:tcPr>
          <w:p>
            <w:r>
              <w:t>AI Scan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F-003</w:t>
            </w:r>
          </w:p>
        </w:tc>
        <w:tc>
          <w:tcPr>
            <w:tcW w:type="dxa" w:w="1700"/>
          </w:tcPr>
          <w:p>
            <w:r>
              <w:t>AI Edit / Physical AI Editor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F-004</w:t>
            </w:r>
          </w:p>
        </w:tc>
        <w:tc>
          <w:tcPr>
            <w:tcW w:type="dxa" w:w="1700"/>
          </w:tcPr>
          <w:p>
            <w:r>
              <w:t>Marketplace моделей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F-005</w:t>
            </w:r>
          </w:p>
        </w:tc>
        <w:tc>
          <w:tcPr>
            <w:tcW w:type="dxa" w:w="1700"/>
          </w:tcPr>
          <w:p>
            <w:r>
              <w:t>AI Engineering Assistant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F-006</w:t>
            </w:r>
          </w:p>
        </w:tc>
        <w:tc>
          <w:tcPr>
            <w:tcW w:type="dxa" w:w="1700"/>
          </w:tcPr>
          <w:p>
            <w:r>
              <w:t>AI Repair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F-007</w:t>
            </w:r>
          </w:p>
        </w:tc>
        <w:tc>
          <w:tcPr>
            <w:tcW w:type="dxa" w:w="1700"/>
          </w:tcPr>
          <w:p>
            <w:r>
              <w:t>AI Optimize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F-008</w:t>
            </w:r>
          </w:p>
        </w:tc>
        <w:tc>
          <w:tcPr>
            <w:tcW w:type="dxa" w:w="1700"/>
          </w:tcPr>
          <w:p>
            <w:r>
              <w:t>AI Print Check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F-009</w:t>
            </w:r>
          </w:p>
        </w:tc>
        <w:tc>
          <w:tcPr>
            <w:tcW w:type="dxa" w:w="1700"/>
          </w:tcPr>
          <w:p>
            <w:r>
              <w:t>AI Material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F-010</w:t>
            </w:r>
          </w:p>
        </w:tc>
        <w:tc>
          <w:tcPr>
            <w:tcW w:type="dxa" w:w="1700"/>
          </w:tcPr>
          <w:p>
            <w:r>
              <w:t>AI Assembly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F-011</w:t>
            </w:r>
          </w:p>
        </w:tc>
        <w:tc>
          <w:tcPr>
            <w:tcW w:type="dxa" w:w="1700"/>
          </w:tcPr>
          <w:p>
            <w:r>
              <w:t>AI Reverse Engineering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F-012</w:t>
            </w:r>
          </w:p>
        </w:tc>
        <w:tc>
          <w:tcPr>
            <w:tcW w:type="dxa" w:w="1700"/>
          </w:tcPr>
          <w:p>
            <w:r>
              <w:t>Unity/Unreal pipeline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F-013</w:t>
            </w:r>
          </w:p>
        </w:tc>
        <w:tc>
          <w:tcPr>
            <w:tcW w:type="dxa" w:w="1700"/>
          </w:tcPr>
          <w:p>
            <w:r>
              <w:t>Print cost/time estimator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F-014</w:t>
            </w:r>
          </w:p>
        </w:tc>
        <w:tc>
          <w:tcPr>
            <w:tcW w:type="dxa" w:w="1700"/>
          </w:tcPr>
          <w:p>
            <w:r>
              <w:t>Universal format conversion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F-015</w:t>
            </w:r>
          </w:p>
        </w:tc>
        <w:tc>
          <w:tcPr>
            <w:tcW w:type="dxa" w:w="1700"/>
          </w:tcPr>
          <w:p>
            <w:r>
              <w:t>Conversion integrity check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F-016</w:t>
            </w:r>
          </w:p>
        </w:tc>
        <w:tc>
          <w:tcPr>
            <w:tcW w:type="dxa" w:w="1700"/>
          </w:tcPr>
          <w:p>
            <w:r>
              <w:t>AI History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F-017</w:t>
            </w:r>
          </w:p>
        </w:tc>
        <w:tc>
          <w:tcPr>
            <w:tcW w:type="dxa" w:w="1700"/>
          </w:tcPr>
          <w:p>
            <w:r>
              <w:t>Voice modeling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F-018</w:t>
            </w:r>
          </w:p>
        </w:tc>
        <w:tc>
          <w:tcPr>
            <w:tcW w:type="dxa" w:w="1700"/>
          </w:tcPr>
          <w:p>
            <w:r>
              <w:t>Realtime collaboration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F-019</w:t>
            </w:r>
          </w:p>
        </w:tc>
        <w:tc>
          <w:tcPr>
            <w:tcW w:type="dxa" w:w="1700"/>
          </w:tcPr>
          <w:p>
            <w:r>
              <w:t>Image-to-3D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F-020</w:t>
            </w:r>
          </w:p>
        </w:tc>
        <w:tc>
          <w:tcPr>
            <w:tcW w:type="dxa" w:w="1700"/>
          </w:tcPr>
          <w:p>
            <w:r>
              <w:t>Camera → Problem → Functional Part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F-021</w:t>
            </w:r>
          </w:p>
        </w:tc>
        <w:tc>
          <w:tcPr>
            <w:tcW w:type="dxa" w:w="1700"/>
          </w:tcPr>
          <w:p>
            <w:r>
              <w:t>AI «Что мне сделать?»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V3</w:t>
            </w:r>
          </w:p>
        </w:tc>
      </w:tr>
      <w:tr>
        <w:tc>
          <w:tcPr>
            <w:tcW w:type="dxa" w:w="1700"/>
          </w:tcPr>
          <w:p>
            <w:r>
              <w:t>F-022</w:t>
            </w:r>
          </w:p>
        </w:tc>
        <w:tc>
          <w:tcPr>
            <w:tcW w:type="dxa" w:w="1700"/>
          </w:tcPr>
          <w:p>
            <w:r>
              <w:t>Broken-part reconstruction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F-023</w:t>
            </w:r>
          </w:p>
        </w:tc>
        <w:tc>
          <w:tcPr>
            <w:tcW w:type="dxa" w:w="1700"/>
          </w:tcPr>
          <w:p>
            <w:r>
              <w:t>Improved replacement part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F-024</w:t>
            </w:r>
          </w:p>
        </w:tc>
        <w:tc>
          <w:tcPr>
            <w:tcW w:type="dxa" w:w="1700"/>
          </w:tcPr>
          <w:p>
            <w:r>
              <w:t>Scan-to-parametric CAD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F-025</w:t>
            </w:r>
          </w:p>
        </w:tc>
        <w:tc>
          <w:tcPr>
            <w:tcW w:type="dxa" w:w="1700"/>
          </w:tcPr>
          <w:p>
            <w:r>
              <w:t>Smart dimensions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F-026</w:t>
            </w:r>
          </w:p>
        </w:tc>
        <w:tc>
          <w:tcPr>
            <w:tcW w:type="dxa" w:w="1700"/>
          </w:tcPr>
          <w:p>
            <w:r>
              <w:t>AR Fit Preview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F-027</w:t>
            </w:r>
          </w:p>
        </w:tc>
        <w:tc>
          <w:tcPr>
            <w:tcW w:type="dxa" w:w="1700"/>
          </w:tcPr>
          <w:p>
            <w:r>
              <w:t>AI Fit Test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F-028</w:t>
            </w:r>
          </w:p>
        </w:tc>
        <w:tc>
          <w:tcPr>
            <w:tcW w:type="dxa" w:w="1700"/>
          </w:tcPr>
          <w:p>
            <w:r>
              <w:t>Per-printer digital profile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F-029</w:t>
            </w:r>
          </w:p>
        </w:tc>
        <w:tc>
          <w:tcPr>
            <w:tcW w:type="dxa" w:w="1700"/>
          </w:tcPr>
          <w:p>
            <w:r>
              <w:t>Calibration prints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F-030</w:t>
            </w:r>
          </w:p>
        </w:tc>
        <w:tc>
          <w:tcPr>
            <w:tcW w:type="dxa" w:w="1700"/>
          </w:tcPr>
          <w:p>
            <w:r>
              <w:t>Printability Score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F-031</w:t>
            </w:r>
          </w:p>
        </w:tc>
        <w:tc>
          <w:tcPr>
            <w:tcW w:type="dxa" w:w="1700"/>
          </w:tcPr>
          <w:p>
            <w:r>
              <w:t>One-click auto optimization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F-032</w:t>
            </w:r>
          </w:p>
        </w:tc>
        <w:tc>
          <w:tcPr>
            <w:tcW w:type="dxa" w:w="1700"/>
          </w:tcPr>
          <w:p>
            <w:r>
              <w:t>Print-farm optimization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F-033</w:t>
            </w:r>
          </w:p>
        </w:tc>
        <w:tc>
          <w:tcPr>
            <w:tcW w:type="dxa" w:w="1700"/>
          </w:tcPr>
          <w:p>
            <w:r>
              <w:t>Optimization by purpose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F-034</w:t>
            </w:r>
          </w:p>
        </w:tc>
        <w:tc>
          <w:tcPr>
            <w:tcW w:type="dxa" w:w="1700"/>
          </w:tcPr>
          <w:p>
            <w:r>
              <w:t>3D Generative Fill / Physical Photoshop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F-035</w:t>
            </w:r>
          </w:p>
        </w:tc>
        <w:tc>
          <w:tcPr>
            <w:tcW w:type="dxa" w:w="1700"/>
          </w:tcPr>
          <w:p>
            <w:r>
              <w:t>Component Intelligence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F-036</w:t>
            </w:r>
          </w:p>
        </w:tc>
        <w:tc>
          <w:tcPr>
            <w:tcW w:type="dxa" w:w="1700"/>
          </w:tcPr>
          <w:p>
            <w:r>
              <w:t>Electronics enclosure generator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F-037</w:t>
            </w:r>
          </w:p>
        </w:tc>
        <w:tc>
          <w:tcPr>
            <w:tcW w:type="dxa" w:w="1700"/>
          </w:tcPr>
          <w:p>
            <w:r>
              <w:t>Automatic mechanism creation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V3</w:t>
            </w:r>
          </w:p>
        </w:tc>
      </w:tr>
      <w:tr>
        <w:tc>
          <w:tcPr>
            <w:tcW w:type="dxa" w:w="1700"/>
          </w:tcPr>
          <w:p>
            <w:r>
              <w:t>F-038</w:t>
            </w:r>
          </w:p>
        </w:tc>
        <w:tc>
          <w:tcPr>
            <w:tcW w:type="dxa" w:w="1700"/>
          </w:tcPr>
          <w:p>
            <w:r>
              <w:t>Mechanism animation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V3</w:t>
            </w:r>
          </w:p>
        </w:tc>
      </w:tr>
      <w:tr>
        <w:tc>
          <w:tcPr>
            <w:tcW w:type="dxa" w:w="1700"/>
          </w:tcPr>
          <w:p>
            <w:r>
              <w:t>F-039</w:t>
            </w:r>
          </w:p>
        </w:tc>
        <w:tc>
          <w:tcPr>
            <w:tcW w:type="dxa" w:w="1700"/>
          </w:tcPr>
          <w:p>
            <w:r>
              <w:t>Natural-language simulation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F-040</w:t>
            </w:r>
          </w:p>
        </w:tc>
        <w:tc>
          <w:tcPr>
            <w:tcW w:type="dxa" w:w="1700"/>
          </w:tcPr>
          <w:p>
            <w:r>
              <w:t>Auto reinforce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F-041</w:t>
            </w:r>
          </w:p>
        </w:tc>
        <w:tc>
          <w:tcPr>
            <w:tcW w:type="dxa" w:w="1700"/>
          </w:tcPr>
          <w:p>
            <w:r>
              <w:t>AI Print Doctor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F-042</w:t>
            </w:r>
          </w:p>
        </w:tc>
        <w:tc>
          <w:tcPr>
            <w:tcW w:type="dxa" w:w="1700"/>
          </w:tcPr>
          <w:p>
            <w:r>
              <w:t>Profile correction from failures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F-043</w:t>
            </w:r>
          </w:p>
        </w:tc>
        <w:tc>
          <w:tcPr>
            <w:tcW w:type="dxa" w:w="1700"/>
          </w:tcPr>
          <w:p>
            <w:r>
              <w:t>Post-print scan comparison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V3</w:t>
            </w:r>
          </w:p>
        </w:tc>
      </w:tr>
      <w:tr>
        <w:tc>
          <w:tcPr>
            <w:tcW w:type="dxa" w:w="1700"/>
          </w:tcPr>
          <w:p>
            <w:r>
              <w:t>F-044</w:t>
            </w:r>
          </w:p>
        </w:tc>
        <w:tc>
          <w:tcPr>
            <w:tcW w:type="dxa" w:w="1700"/>
          </w:tcPr>
          <w:p>
            <w:r>
              <w:t>Self-calibrating manufacturing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V3</w:t>
            </w:r>
          </w:p>
        </w:tc>
      </w:tr>
      <w:tr>
        <w:tc>
          <w:tcPr>
            <w:tcW w:type="dxa" w:w="1700"/>
          </w:tcPr>
          <w:p>
            <w:r>
              <w:t>F-045</w:t>
            </w:r>
          </w:p>
        </w:tc>
        <w:tc>
          <w:tcPr>
            <w:tcW w:type="dxa" w:w="1700"/>
          </w:tcPr>
          <w:p>
            <w:r>
              <w:t>Living parametric marketplace models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F-046</w:t>
            </w:r>
          </w:p>
        </w:tc>
        <w:tc>
          <w:tcPr>
            <w:tcW w:type="dxa" w:w="1700"/>
          </w:tcPr>
          <w:p>
            <w:r>
              <w:t>Geometry-compatible search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F-047</w:t>
            </w:r>
          </w:p>
        </w:tc>
        <w:tc>
          <w:tcPr>
            <w:tcW w:type="dxa" w:w="1700"/>
          </w:tcPr>
          <w:p>
            <w:r>
              <w:t>Remix legally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F-048</w:t>
            </w:r>
          </w:p>
        </w:tc>
        <w:tc>
          <w:tcPr>
            <w:tcW w:type="dxa" w:w="1700"/>
          </w:tcPr>
          <w:p>
            <w:r>
              <w:t>Creator revenue sharing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F-049</w:t>
            </w:r>
          </w:p>
        </w:tc>
        <w:tc>
          <w:tcPr>
            <w:tcW w:type="dxa" w:w="1700"/>
          </w:tcPr>
          <w:p>
            <w:r>
              <w:t>AI Designer Marketplace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V3</w:t>
            </w:r>
          </w:p>
        </w:tc>
      </w:tr>
      <w:tr>
        <w:tc>
          <w:tcPr>
            <w:tcW w:type="dxa" w:w="1700"/>
          </w:tcPr>
          <w:p>
            <w:r>
              <w:t>F-050</w:t>
            </w:r>
          </w:p>
        </w:tc>
        <w:tc>
          <w:tcPr>
            <w:tcW w:type="dxa" w:w="1700"/>
          </w:tcPr>
          <w:p>
            <w:r>
              <w:t>Business creation assistant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V3</w:t>
            </w:r>
          </w:p>
        </w:tc>
      </w:tr>
      <w:tr>
        <w:tc>
          <w:tcPr>
            <w:tcW w:type="dxa" w:w="1700"/>
          </w:tcPr>
          <w:p>
            <w:r>
              <w:t>F-051</w:t>
            </w:r>
          </w:p>
        </w:tc>
        <w:tc>
          <w:tcPr>
            <w:tcW w:type="dxa" w:w="1700"/>
          </w:tcPr>
          <w:p>
            <w:r>
              <w:t>Marketplace trend intelligence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F-052</w:t>
            </w:r>
          </w:p>
        </w:tc>
        <w:tc>
          <w:tcPr>
            <w:tcW w:type="dxa" w:w="1700"/>
          </w:tcPr>
          <w:p>
            <w:r>
              <w:t>One-click manufacturing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V3</w:t>
            </w:r>
          </w:p>
        </w:tc>
      </w:tr>
      <w:tr>
        <w:tc>
          <w:tcPr>
            <w:tcW w:type="dxa" w:w="1700"/>
          </w:tcPr>
          <w:p>
            <w:r>
              <w:t>F-053</w:t>
            </w:r>
          </w:p>
        </w:tc>
        <w:tc>
          <w:tcPr>
            <w:tcW w:type="dxa" w:w="1700"/>
          </w:tcPr>
          <w:p>
            <w:r>
              <w:t>Distributed print network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V3</w:t>
            </w:r>
          </w:p>
        </w:tc>
      </w:tr>
      <w:tr>
        <w:tc>
          <w:tcPr>
            <w:tcW w:type="dxa" w:w="1700"/>
          </w:tcPr>
          <w:p>
            <w:r>
              <w:t>F-054</w:t>
            </w:r>
          </w:p>
        </w:tc>
        <w:tc>
          <w:tcPr>
            <w:tcW w:type="dxa" w:w="1700"/>
          </w:tcPr>
          <w:p>
            <w:r>
              <w:t>Invisible slicer workflow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F-055</w:t>
            </w:r>
          </w:p>
        </w:tc>
        <w:tc>
          <w:tcPr>
            <w:tcW w:type="dxa" w:w="1700"/>
          </w:tcPr>
          <w:p>
            <w:r>
              <w:t>Physical Manufacturing Model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Long-term</w:t>
            </w:r>
          </w:p>
        </w:tc>
      </w:tr>
      <w:tr>
        <w:tc>
          <w:tcPr>
            <w:tcW w:type="dxa" w:w="1700"/>
          </w:tcPr>
          <w:p>
            <w:r>
              <w:t>F-056</w:t>
            </w:r>
          </w:p>
        </w:tc>
        <w:tc>
          <w:tcPr>
            <w:tcW w:type="dxa" w:w="1700"/>
          </w:tcPr>
          <w:p>
            <w:r>
              <w:t>Closed-loop Printing AI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V3</w:t>
            </w:r>
          </w:p>
        </w:tc>
      </w:tr>
      <w:tr>
        <w:tc>
          <w:tcPr>
            <w:tcW w:type="dxa" w:w="1700"/>
          </w:tcPr>
          <w:p>
            <w:r>
              <w:t>F-057</w:t>
            </w:r>
          </w:p>
        </w:tc>
        <w:tc>
          <w:tcPr>
            <w:tcW w:type="dxa" w:w="1700"/>
          </w:tcPr>
          <w:p>
            <w:r>
              <w:t>Desktop native app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F-058</w:t>
            </w:r>
          </w:p>
        </w:tc>
        <w:tc>
          <w:tcPr>
            <w:tcW w:type="dxa" w:w="1700"/>
          </w:tcPr>
          <w:p>
            <w:r>
              <w:t>Mobile native app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F-059</w:t>
            </w:r>
          </w:p>
        </w:tc>
        <w:tc>
          <w:tcPr>
            <w:tcW w:type="dxa" w:w="1700"/>
          </w:tcPr>
          <w:p>
            <w:r>
              <w:t>Web workspace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F-060</w:t>
            </w:r>
          </w:p>
        </w:tc>
        <w:tc>
          <w:tcPr>
            <w:tcW w:type="dxa" w:w="1700"/>
          </w:tcPr>
          <w:p>
            <w:r>
              <w:t>Touch + mouse interaction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F-061</w:t>
            </w:r>
          </w:p>
        </w:tc>
        <w:tc>
          <w:tcPr>
            <w:tcW w:type="dxa" w:w="1700"/>
          </w:tcPr>
          <w:p>
            <w:r>
              <w:t>Manual parametric editing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F-062</w:t>
            </w:r>
          </w:p>
        </w:tc>
        <w:tc>
          <w:tcPr>
            <w:tcW w:type="dxa" w:w="1700"/>
          </w:tcPr>
          <w:p>
            <w:r>
              <w:t>Region-based AI operations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F-063</w:t>
            </w:r>
          </w:p>
        </w:tc>
        <w:tc>
          <w:tcPr>
            <w:tcW w:type="dxa" w:w="1700"/>
          </w:tcPr>
          <w:p>
            <w:r>
              <w:t>Bambu/Prusa/Creality ecosystem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F-064</w:t>
            </w:r>
          </w:p>
        </w:tc>
        <w:tc>
          <w:tcPr>
            <w:tcW w:type="dxa" w:w="1700"/>
          </w:tcPr>
          <w:p>
            <w:r>
              <w:t>Cloud project storage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F-065</w:t>
            </w:r>
          </w:p>
        </w:tc>
        <w:tc>
          <w:tcPr>
            <w:tcW w:type="dxa" w:w="1700"/>
          </w:tcPr>
          <w:p>
            <w:r>
              <w:t>Creator profiles/subscriptions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F-066</w:t>
            </w:r>
          </w:p>
        </w:tc>
        <w:tc>
          <w:tcPr>
            <w:tcW w:type="dxa" w:w="1700"/>
          </w:tcPr>
          <w:p>
            <w:r>
              <w:t>SDK/API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F-067</w:t>
            </w:r>
          </w:p>
        </w:tc>
        <w:tc>
          <w:tcPr>
            <w:tcW w:type="dxa" w:w="1700"/>
          </w:tcPr>
          <w:p>
            <w:r>
              <w:t>Enterprise licensing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F-068</w:t>
            </w:r>
          </w:p>
        </w:tc>
        <w:tc>
          <w:tcPr>
            <w:tcW w:type="dxa" w:w="1700"/>
          </w:tcPr>
          <w:p>
            <w:r>
              <w:t>AI credits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F-069</w:t>
            </w:r>
          </w:p>
        </w:tc>
        <w:tc>
          <w:tcPr>
            <w:tcW w:type="dxa" w:w="1700"/>
          </w:tcPr>
          <w:p>
            <w:r>
              <w:t>Cloud rendering/generation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F-070</w:t>
            </w:r>
          </w:p>
        </w:tc>
        <w:tc>
          <w:tcPr>
            <w:tcW w:type="dxa" w:w="1700"/>
          </w:tcPr>
          <w:p>
            <w:r>
              <w:t>Templates/education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F-071</w:t>
            </w:r>
          </w:p>
        </w:tc>
        <w:tc>
          <w:tcPr>
            <w:tcW w:type="dxa" w:w="1700"/>
          </w:tcPr>
          <w:p>
            <w:r>
              <w:t>Safety/validation gates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F-072</w:t>
            </w:r>
          </w:p>
        </w:tc>
        <w:tc>
          <w:tcPr>
            <w:tcW w:type="dxa" w:w="1700"/>
          </w:tcPr>
          <w:p>
            <w:r>
              <w:t>Source-license metadata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F-073</w:t>
            </w:r>
          </w:p>
        </w:tc>
        <w:tc>
          <w:tcPr>
            <w:tcW w:type="dxa" w:w="1700"/>
          </w:tcPr>
          <w:p>
            <w:r>
              <w:t>Cross-device continuity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F-074</w:t>
            </w:r>
          </w:p>
        </w:tc>
        <w:tc>
          <w:tcPr>
            <w:tcW w:type="dxa" w:w="1700"/>
          </w:tcPr>
          <w:p>
            <w:r>
              <w:t>AI clarifying questions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F-075</w:t>
            </w:r>
          </w:p>
        </w:tc>
        <w:tc>
          <w:tcPr>
            <w:tcW w:type="dxa" w:w="1700"/>
          </w:tcPr>
          <w:p>
            <w:r>
              <w:t>Multi-variant generation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V1</w:t>
            </w:r>
          </w:p>
        </w:tc>
      </w:tr>
      <w:tr>
        <w:tc>
          <w:tcPr>
            <w:tcW w:type="dxa" w:w="1700"/>
          </w:tcPr>
          <w:p>
            <w:r>
              <w:t>F-076</w:t>
            </w:r>
          </w:p>
        </w:tc>
        <w:tc>
          <w:tcPr>
            <w:tcW w:type="dxa" w:w="1700"/>
          </w:tcPr>
          <w:p>
            <w:r>
              <w:t>Print-ready export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MVP</w:t>
            </w:r>
          </w:p>
        </w:tc>
      </w:tr>
      <w:tr>
        <w:tc>
          <w:tcPr>
            <w:tcW w:type="dxa" w:w="1700"/>
          </w:tcPr>
          <w:p>
            <w:r>
              <w:t>F-077</w:t>
            </w:r>
          </w:p>
        </w:tc>
        <w:tc>
          <w:tcPr>
            <w:tcW w:type="dxa" w:w="1700"/>
          </w:tcPr>
          <w:p>
            <w:r>
              <w:t>Game-ready export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F-078</w:t>
            </w:r>
          </w:p>
        </w:tc>
        <w:tc>
          <w:tcPr>
            <w:tcW w:type="dxa" w:w="1700"/>
          </w:tcPr>
          <w:p>
            <w:r>
              <w:t>CAD-ready export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F-079</w:t>
            </w:r>
          </w:p>
        </w:tc>
        <w:tc>
          <w:tcPr>
            <w:tcW w:type="dxa" w:w="1700"/>
          </w:tcPr>
          <w:p>
            <w:r>
              <w:t>Model provenance/version graph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V2</w:t>
            </w:r>
          </w:p>
        </w:tc>
      </w:tr>
      <w:tr>
        <w:tc>
          <w:tcPr>
            <w:tcW w:type="dxa" w:w="1700"/>
          </w:tcPr>
          <w:p>
            <w:r>
              <w:t>F-080</w:t>
            </w:r>
          </w:p>
        </w:tc>
        <w:tc>
          <w:tcPr>
            <w:tcW w:type="dxa" w:w="1700"/>
          </w:tcPr>
          <w:p>
            <w:r>
              <w:t>AI Operating System for Physical Objects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обязательно</w:t>
            </w:r>
          </w:p>
        </w:tc>
        <w:tc>
          <w:tcPr>
            <w:tcW w:type="dxa" w:w="1700"/>
          </w:tcPr>
          <w:p>
            <w:r>
              <w:t>если есть UI</w:t>
            </w:r>
          </w:p>
        </w:tc>
        <w:tc>
          <w:tcPr>
            <w:tcW w:type="dxa" w:w="1700"/>
          </w:tcPr>
          <w:p>
            <w:r>
              <w:t>Long-term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