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E2" w:rsidRDefault="00952033" w:rsidP="00952033">
      <w:pPr>
        <w:rPr>
          <w:sz w:val="28"/>
        </w:rPr>
      </w:pPr>
      <w:r>
        <w:rPr>
          <w:sz w:val="28"/>
        </w:rPr>
        <w:t>Храмов Сергей, ИВТ</w:t>
      </w:r>
      <w:proofErr w:type="gramStart"/>
      <w:r>
        <w:rPr>
          <w:sz w:val="28"/>
        </w:rPr>
        <w:t>2</w:t>
      </w:r>
      <w:proofErr w:type="gramEnd"/>
      <w:r>
        <w:rPr>
          <w:sz w:val="28"/>
        </w:rPr>
        <w:t xml:space="preserve"> 2 подгруппа</w:t>
      </w:r>
    </w:p>
    <w:p w:rsidR="00952033" w:rsidRPr="00953ABF" w:rsidRDefault="003B47D6" w:rsidP="00952033">
      <w:pPr>
        <w:jc w:val="center"/>
        <w:rPr>
          <w:b/>
          <w:sz w:val="28"/>
        </w:rPr>
      </w:pPr>
      <w:r w:rsidRPr="003B47D6">
        <w:rPr>
          <w:b/>
          <w:sz w:val="28"/>
        </w:rPr>
        <w:t>6</w:t>
      </w:r>
      <w:r w:rsidR="00952033" w:rsidRPr="00953ABF">
        <w:rPr>
          <w:b/>
          <w:sz w:val="28"/>
        </w:rPr>
        <w:t xml:space="preserve"> Лабораторная работа</w:t>
      </w:r>
    </w:p>
    <w:p w:rsidR="003C2899" w:rsidRPr="003B47D6" w:rsidRDefault="003C2899" w:rsidP="001D1EF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410740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>
            <wp:extent cx="5940425" cy="410740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lastRenderedPageBreak/>
        <w:br/>
      </w:r>
    </w:p>
    <w:p w:rsidR="00953ABF" w:rsidRPr="00953ABF" w:rsidRDefault="00953ABF" w:rsidP="00953ABF">
      <w:pPr>
        <w:jc w:val="center"/>
        <w:rPr>
          <w:b/>
          <w:sz w:val="28"/>
        </w:rPr>
      </w:pPr>
      <w:r w:rsidRPr="00953ABF">
        <w:rPr>
          <w:b/>
          <w:sz w:val="28"/>
        </w:rPr>
        <w:t>Вопросы для самопроверки</w:t>
      </w:r>
    </w:p>
    <w:p w:rsidR="00E83D46" w:rsidRPr="003B47D6" w:rsidRDefault="003B47D6" w:rsidP="00E83D46">
      <w:pPr>
        <w:pStyle w:val="a5"/>
        <w:numPr>
          <w:ilvl w:val="0"/>
          <w:numId w:val="1"/>
        </w:numPr>
        <w:rPr>
          <w:sz w:val="28"/>
        </w:rPr>
      </w:pPr>
      <w:r w:rsidRPr="003B47D6">
        <w:rPr>
          <w:sz w:val="28"/>
        </w:rPr>
        <w:t>Диаграмма является основной единицей описания в IDEF3.</w:t>
      </w:r>
    </w:p>
    <w:p w:rsidR="003B47D6" w:rsidRPr="003B47D6" w:rsidRDefault="003B47D6" w:rsidP="00E83D46">
      <w:pPr>
        <w:pStyle w:val="a5"/>
        <w:numPr>
          <w:ilvl w:val="0"/>
          <w:numId w:val="1"/>
        </w:numPr>
        <w:rPr>
          <w:sz w:val="28"/>
        </w:rPr>
      </w:pPr>
      <w:r w:rsidRPr="003B47D6">
        <w:rPr>
          <w:sz w:val="28"/>
        </w:rPr>
        <w:t>Единицы работы являются центральными компонентами моде</w:t>
      </w:r>
      <w:r>
        <w:rPr>
          <w:sz w:val="28"/>
        </w:rPr>
        <w:t>ли.</w:t>
      </w:r>
    </w:p>
    <w:p w:rsidR="003B47D6" w:rsidRDefault="003B47D6" w:rsidP="003B47D6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Старшая стрелка – сплошная линия, связывающая единицы работ. </w:t>
      </w:r>
      <w:r>
        <w:rPr>
          <w:color w:val="000000"/>
          <w:sz w:val="27"/>
          <w:szCs w:val="27"/>
        </w:rPr>
        <w:br/>
      </w:r>
      <w:r w:rsidRPr="003B47D6">
        <w:rPr>
          <w:color w:val="000000"/>
          <w:sz w:val="27"/>
          <w:szCs w:val="27"/>
        </w:rPr>
        <w:t>Стр</w:t>
      </w:r>
      <w:r>
        <w:rPr>
          <w:color w:val="000000"/>
          <w:sz w:val="27"/>
          <w:szCs w:val="27"/>
        </w:rPr>
        <w:t xml:space="preserve">елка отношения </w:t>
      </w:r>
      <w:r w:rsidRPr="003B47D6">
        <w:rPr>
          <w:color w:val="000000"/>
          <w:sz w:val="27"/>
          <w:szCs w:val="27"/>
        </w:rPr>
        <w:t xml:space="preserve"> – пунктирная линия, использующаяся для изображен</w:t>
      </w:r>
      <w:r>
        <w:rPr>
          <w:color w:val="000000"/>
          <w:sz w:val="27"/>
          <w:szCs w:val="27"/>
        </w:rPr>
        <w:t>ия связей между единицами работ</w:t>
      </w:r>
      <w:r w:rsidRPr="003B47D6">
        <w:rPr>
          <w:color w:val="000000"/>
          <w:sz w:val="27"/>
          <w:szCs w:val="27"/>
        </w:rPr>
        <w:t>, а также между единицами работ и объектами ссылок.</w:t>
      </w:r>
      <w:r w:rsidRPr="003B47D6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Потоки объектов</w:t>
      </w:r>
      <w:r w:rsidRPr="003B47D6">
        <w:rPr>
          <w:color w:val="000000"/>
          <w:sz w:val="27"/>
          <w:szCs w:val="27"/>
        </w:rPr>
        <w:t xml:space="preserve"> – стрелка с двумя наконечниками, применяется для описания того факта, что объект используется в двух или более единицах работы.</w:t>
      </w:r>
    </w:p>
    <w:p w:rsidR="003B47D6" w:rsidRDefault="00491C69" w:rsidP="003B47D6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proofErr w:type="gramStart"/>
      <w:r w:rsidRPr="00491C69">
        <w:rPr>
          <w:color w:val="000000"/>
          <w:sz w:val="27"/>
          <w:szCs w:val="27"/>
        </w:rPr>
        <w:t>Асинхронное "И"</w:t>
      </w:r>
      <w:r>
        <w:rPr>
          <w:color w:val="000000"/>
          <w:sz w:val="27"/>
          <w:szCs w:val="27"/>
        </w:rPr>
        <w:t xml:space="preserve">, </w:t>
      </w:r>
      <w:r w:rsidRPr="00491C69">
        <w:rPr>
          <w:color w:val="000000"/>
          <w:sz w:val="27"/>
          <w:szCs w:val="27"/>
        </w:rPr>
        <w:t>Синхронное "И"</w:t>
      </w:r>
      <w:r>
        <w:rPr>
          <w:color w:val="000000"/>
          <w:sz w:val="27"/>
          <w:szCs w:val="27"/>
        </w:rPr>
        <w:t xml:space="preserve">, </w:t>
      </w:r>
      <w:r w:rsidRPr="00491C69">
        <w:rPr>
          <w:color w:val="000000"/>
          <w:sz w:val="27"/>
          <w:szCs w:val="27"/>
        </w:rPr>
        <w:t>Асинхронное "ИЛИ"</w:t>
      </w:r>
      <w:r>
        <w:rPr>
          <w:color w:val="000000"/>
          <w:sz w:val="27"/>
          <w:szCs w:val="27"/>
        </w:rPr>
        <w:t xml:space="preserve">, </w:t>
      </w:r>
      <w:r w:rsidRPr="00491C69">
        <w:rPr>
          <w:color w:val="000000"/>
          <w:sz w:val="27"/>
          <w:szCs w:val="27"/>
        </w:rPr>
        <w:t>Синхронное "ИЛИ"</w:t>
      </w:r>
      <w:r>
        <w:rPr>
          <w:color w:val="000000"/>
          <w:sz w:val="27"/>
          <w:szCs w:val="27"/>
        </w:rPr>
        <w:t xml:space="preserve">, </w:t>
      </w:r>
      <w:r w:rsidRPr="00491C69">
        <w:rPr>
          <w:color w:val="000000"/>
          <w:sz w:val="27"/>
          <w:szCs w:val="27"/>
        </w:rPr>
        <w:t>Исключающее "ИЛИ" XOR</w:t>
      </w:r>
      <w:r>
        <w:rPr>
          <w:color w:val="000000"/>
          <w:sz w:val="27"/>
          <w:szCs w:val="27"/>
        </w:rPr>
        <w:t>.</w:t>
      </w:r>
      <w:proofErr w:type="gramEnd"/>
    </w:p>
    <w:p w:rsidR="00491C69" w:rsidRDefault="00491C69" w:rsidP="003B47D6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521960" cy="558165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C69" w:rsidRDefault="00491C69" w:rsidP="003B47D6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546090" cy="7004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C69" w:rsidRDefault="00491C69" w:rsidP="003B47D6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534025" cy="66484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C69" w:rsidRDefault="00491C69" w:rsidP="003B47D6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546090" cy="7956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C69" w:rsidRDefault="00491C69" w:rsidP="003B47D6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546090" cy="5937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C69" w:rsidRPr="00491C69" w:rsidRDefault="00491C69" w:rsidP="00491C69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 w:rsidRPr="00491C69">
        <w:rPr>
          <w:color w:val="000000"/>
          <w:sz w:val="27"/>
          <w:szCs w:val="27"/>
        </w:rPr>
        <w:t>1. Каждому перекрестку для слияния должен предшествовать перекресток для разветвления.</w:t>
      </w:r>
      <w:r>
        <w:rPr>
          <w:color w:val="000000"/>
          <w:sz w:val="27"/>
          <w:szCs w:val="27"/>
        </w:rPr>
        <w:br/>
      </w:r>
      <w:r w:rsidRPr="00491C69">
        <w:rPr>
          <w:color w:val="000000"/>
          <w:sz w:val="27"/>
          <w:szCs w:val="27"/>
        </w:rPr>
        <w:t>2. Перекресток для слияния «И» не может следовать за перекрестком для разветвления типа син</w:t>
      </w:r>
      <w:r>
        <w:rPr>
          <w:color w:val="000000"/>
          <w:sz w:val="27"/>
          <w:szCs w:val="27"/>
        </w:rPr>
        <w:t>хронного или асинхронного «ИЛИ».</w:t>
      </w:r>
      <w:r>
        <w:rPr>
          <w:color w:val="000000"/>
          <w:sz w:val="27"/>
          <w:szCs w:val="27"/>
        </w:rPr>
        <w:br/>
      </w:r>
      <w:r w:rsidRPr="00491C69">
        <w:rPr>
          <w:color w:val="000000"/>
          <w:sz w:val="27"/>
          <w:szCs w:val="27"/>
        </w:rPr>
        <w:t>3. Перекресток для слияния «И» не может следовать за перекрестком для разветвления типа исключающего «ИЛИ».</w:t>
      </w:r>
      <w:r>
        <w:rPr>
          <w:color w:val="000000"/>
          <w:sz w:val="27"/>
          <w:szCs w:val="27"/>
        </w:rPr>
        <w:br/>
      </w:r>
      <w:r w:rsidRPr="00491C69">
        <w:rPr>
          <w:color w:val="000000"/>
          <w:sz w:val="27"/>
          <w:szCs w:val="27"/>
        </w:rPr>
        <w:t xml:space="preserve">4. Перекресток для слияния типа исключающего «ИЛИ» не может следовать за перекрестком для разветвления типа «И» </w:t>
      </w:r>
      <w:r>
        <w:rPr>
          <w:color w:val="000000"/>
          <w:sz w:val="27"/>
          <w:szCs w:val="27"/>
        </w:rPr>
        <w:br/>
      </w:r>
      <w:r w:rsidRPr="00491C69">
        <w:rPr>
          <w:color w:val="000000"/>
          <w:sz w:val="27"/>
          <w:szCs w:val="27"/>
        </w:rPr>
        <w:t>5. Перекресток, имеющий одну стрелку на одной стороне, должен иметь более одной стрелки на другой.</w:t>
      </w:r>
    </w:p>
    <w:p w:rsidR="00491C69" w:rsidRPr="00491C69" w:rsidRDefault="00491C69" w:rsidP="00491C69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а) безусловные (</w:t>
      </w:r>
      <w:proofErr w:type="spellStart"/>
      <w:r>
        <w:rPr>
          <w:color w:val="000000"/>
          <w:sz w:val="27"/>
          <w:szCs w:val="27"/>
        </w:rPr>
        <w:t>unconditional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r w:rsidRPr="00491C69">
        <w:rPr>
          <w:color w:val="000000"/>
          <w:sz w:val="27"/>
          <w:szCs w:val="27"/>
        </w:rPr>
        <w:t>б) синхронные (</w:t>
      </w:r>
      <w:proofErr w:type="spellStart"/>
      <w:r w:rsidRPr="00491C69">
        <w:rPr>
          <w:color w:val="000000"/>
          <w:sz w:val="27"/>
          <w:szCs w:val="27"/>
        </w:rPr>
        <w:t>synchronous</w:t>
      </w:r>
      <w:proofErr w:type="spellEnd"/>
      <w:r w:rsidRPr="00491C69"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r w:rsidRPr="00491C69">
        <w:rPr>
          <w:color w:val="000000"/>
          <w:sz w:val="27"/>
          <w:szCs w:val="27"/>
        </w:rPr>
        <w:t>в) асинхронные (</w:t>
      </w:r>
      <w:proofErr w:type="spellStart"/>
      <w:r w:rsidRPr="00491C69">
        <w:rPr>
          <w:color w:val="000000"/>
          <w:sz w:val="27"/>
          <w:szCs w:val="27"/>
        </w:rPr>
        <w:t>asynchronous</w:t>
      </w:r>
      <w:proofErr w:type="spellEnd"/>
      <w:r w:rsidRPr="00491C69">
        <w:rPr>
          <w:color w:val="000000"/>
          <w:sz w:val="27"/>
          <w:szCs w:val="27"/>
        </w:rPr>
        <w:t>).</w:t>
      </w:r>
    </w:p>
    <w:p w:rsidR="003B47D6" w:rsidRPr="00491C69" w:rsidRDefault="00491C69" w:rsidP="00491C69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</w:t>
      </w:r>
      <w:r w:rsidRPr="00491C69">
        <w:rPr>
          <w:color w:val="000000"/>
          <w:sz w:val="27"/>
          <w:szCs w:val="27"/>
        </w:rPr>
        <w:t>тобы эксперт мог понять цели декомпозиции.</w:t>
      </w:r>
    </w:p>
    <w:sectPr w:rsidR="003B47D6" w:rsidRPr="00491C69" w:rsidSect="00760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87988"/>
    <w:multiLevelType w:val="hybridMultilevel"/>
    <w:tmpl w:val="A148B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F6E60A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952033"/>
    <w:rsid w:val="0000755F"/>
    <w:rsid w:val="00016280"/>
    <w:rsid w:val="000E5A14"/>
    <w:rsid w:val="000F5C7D"/>
    <w:rsid w:val="001D1EF8"/>
    <w:rsid w:val="00255B59"/>
    <w:rsid w:val="002642FF"/>
    <w:rsid w:val="00272D07"/>
    <w:rsid w:val="00277014"/>
    <w:rsid w:val="003B47D6"/>
    <w:rsid w:val="003C2899"/>
    <w:rsid w:val="00413871"/>
    <w:rsid w:val="00466748"/>
    <w:rsid w:val="004877C6"/>
    <w:rsid w:val="00491C69"/>
    <w:rsid w:val="005446D4"/>
    <w:rsid w:val="005A7FEF"/>
    <w:rsid w:val="007607E2"/>
    <w:rsid w:val="007B6EA3"/>
    <w:rsid w:val="00800DBC"/>
    <w:rsid w:val="00952033"/>
    <w:rsid w:val="00953ABF"/>
    <w:rsid w:val="009A62F6"/>
    <w:rsid w:val="009A7363"/>
    <w:rsid w:val="00A56551"/>
    <w:rsid w:val="00A9130F"/>
    <w:rsid w:val="00B122D6"/>
    <w:rsid w:val="00D24862"/>
    <w:rsid w:val="00D930D7"/>
    <w:rsid w:val="00E17857"/>
    <w:rsid w:val="00E83D46"/>
    <w:rsid w:val="00ED53B2"/>
    <w:rsid w:val="00F2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7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03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6674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B4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74ECA7A-F0A6-46CA-ACEF-336DD6E1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20</cp:revision>
  <dcterms:created xsi:type="dcterms:W3CDTF">2018-10-03T11:28:00Z</dcterms:created>
  <dcterms:modified xsi:type="dcterms:W3CDTF">2018-12-05T13:13:00Z</dcterms:modified>
</cp:coreProperties>
</file>