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AF89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Минский государственный колледж цифровых технологий</w:t>
      </w:r>
    </w:p>
    <w:p w14:paraId="1EDCEC98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6D442F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DD850F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465CF4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68C192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D70270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855B08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1FB4C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4F3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312980E" w14:textId="75F70FB6" w:rsidR="0015443E" w:rsidRPr="008B74F3" w:rsidRDefault="0015443E" w:rsidP="0015443E">
      <w:pPr>
        <w:tabs>
          <w:tab w:val="center" w:pos="4677"/>
          <w:tab w:val="left" w:pos="6727"/>
        </w:tabs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ab/>
        <w:t xml:space="preserve">по практической работе № </w:t>
      </w:r>
      <w:r w:rsidRPr="008B74F3">
        <w:rPr>
          <w:rFonts w:ascii="Times New Roman" w:hAnsi="Times New Roman" w:cs="Times New Roman"/>
          <w:sz w:val="28"/>
          <w:szCs w:val="28"/>
        </w:rPr>
        <w:t>4</w:t>
      </w:r>
      <w:r w:rsidRPr="008B74F3">
        <w:rPr>
          <w:rFonts w:ascii="Times New Roman" w:hAnsi="Times New Roman" w:cs="Times New Roman"/>
          <w:sz w:val="28"/>
          <w:szCs w:val="28"/>
        </w:rPr>
        <w:tab/>
      </w:r>
    </w:p>
    <w:p w14:paraId="2B603E42" w14:textId="16C8C8EF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«Патентные исследования»</w:t>
      </w:r>
    </w:p>
    <w:p w14:paraId="2FD12A0E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41367B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D3D19E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1D7870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</w:p>
    <w:p w14:paraId="78A21296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B003A4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88B43A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6BC1C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B4A00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Выполнил:</w:t>
      </w:r>
    </w:p>
    <w:p w14:paraId="71F2B4F1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Студент группы 81ТП</w:t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  <w:t>Житкевич М.Д.</w:t>
      </w:r>
    </w:p>
    <w:p w14:paraId="071484AE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Проверила:</w:t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r w:rsidRPr="008B74F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Варицкая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А.В.</w:t>
      </w:r>
    </w:p>
    <w:p w14:paraId="3932B5E4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78CBE2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</w:p>
    <w:p w14:paraId="5A32980F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</w:p>
    <w:p w14:paraId="6200540F" w14:textId="77777777" w:rsidR="0015443E" w:rsidRPr="008B74F3" w:rsidRDefault="0015443E" w:rsidP="0015443E">
      <w:pPr>
        <w:rPr>
          <w:rFonts w:ascii="Times New Roman" w:hAnsi="Times New Roman" w:cs="Times New Roman"/>
          <w:sz w:val="28"/>
          <w:szCs w:val="28"/>
        </w:rPr>
      </w:pPr>
    </w:p>
    <w:p w14:paraId="41A5B0C5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7B4FEF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6398C" w14:textId="77777777" w:rsidR="0015443E" w:rsidRPr="008B74F3" w:rsidRDefault="0015443E" w:rsidP="0015443E">
      <w:pPr>
        <w:jc w:val="center"/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Минск 2024</w:t>
      </w:r>
    </w:p>
    <w:p w14:paraId="713168E6" w14:textId="5AD5B714" w:rsidR="00373DC5" w:rsidRPr="008B74F3" w:rsidRDefault="00647432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Pr="008B74F3">
        <w:rPr>
          <w:rFonts w:ascii="Times New Roman" w:hAnsi="Times New Roman" w:cs="Times New Roman"/>
          <w:sz w:val="28"/>
          <w:szCs w:val="28"/>
        </w:rPr>
        <w:t>ознакомиться с алгоритмом проведения патентного исследования.</w:t>
      </w:r>
    </w:p>
    <w:p w14:paraId="253BD531" w14:textId="085F775A" w:rsidR="00647432" w:rsidRPr="008B74F3" w:rsidRDefault="004B129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74F3">
        <w:rPr>
          <w:rFonts w:ascii="Times New Roman" w:hAnsi="Times New Roman" w:cs="Times New Roman"/>
          <w:sz w:val="28"/>
          <w:szCs w:val="28"/>
        </w:rPr>
        <w:t>Технологии солнечных батарей</w:t>
      </w:r>
      <w:r w:rsidR="00507CD1" w:rsidRPr="008B74F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07CD1" w:rsidRPr="008B74F3">
        <w:rPr>
          <w:rFonts w:ascii="Times New Roman" w:hAnsi="Times New Roman" w:cs="Times New Roman"/>
          <w:sz w:val="28"/>
          <w:szCs w:val="28"/>
          <w:lang w:val="en-US"/>
        </w:rPr>
        <w:t>Espacenet</w:t>
      </w:r>
      <w:proofErr w:type="spellEnd"/>
      <w:r w:rsidR="00507CD1" w:rsidRPr="008B74F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824"/>
        <w:gridCol w:w="1382"/>
        <w:gridCol w:w="900"/>
        <w:gridCol w:w="1574"/>
        <w:gridCol w:w="2050"/>
        <w:gridCol w:w="1615"/>
      </w:tblGrid>
      <w:tr w:rsidR="004B1298" w:rsidRPr="008B74F3" w14:paraId="236F4EA5" w14:textId="77777777" w:rsidTr="004F04E2">
        <w:tc>
          <w:tcPr>
            <w:tcW w:w="1824" w:type="dxa"/>
          </w:tcPr>
          <w:p w14:paraId="3C09BEFE" w14:textId="55EAA64A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Номер патента</w:t>
            </w:r>
          </w:p>
        </w:tc>
        <w:tc>
          <w:tcPr>
            <w:tcW w:w="1382" w:type="dxa"/>
          </w:tcPr>
          <w:p w14:paraId="5CF0F37C" w14:textId="2393549E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Название изобретения</w:t>
            </w:r>
          </w:p>
        </w:tc>
        <w:tc>
          <w:tcPr>
            <w:tcW w:w="900" w:type="dxa"/>
          </w:tcPr>
          <w:p w14:paraId="22B9B464" w14:textId="327FFBE0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Дата подачи</w:t>
            </w:r>
          </w:p>
        </w:tc>
        <w:tc>
          <w:tcPr>
            <w:tcW w:w="1574" w:type="dxa"/>
          </w:tcPr>
          <w:p w14:paraId="494A19B9" w14:textId="010D3F99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Изобретатель(и)</w:t>
            </w:r>
          </w:p>
        </w:tc>
        <w:tc>
          <w:tcPr>
            <w:tcW w:w="2050" w:type="dxa"/>
          </w:tcPr>
          <w:p w14:paraId="3AC9AD4B" w14:textId="07146527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Кратко описание</w:t>
            </w:r>
          </w:p>
        </w:tc>
        <w:tc>
          <w:tcPr>
            <w:tcW w:w="1615" w:type="dxa"/>
          </w:tcPr>
          <w:p w14:paraId="6609DCFA" w14:textId="22CFFB9D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Классификация по МПК</w:t>
            </w:r>
          </w:p>
        </w:tc>
      </w:tr>
      <w:tr w:rsidR="004B1298" w:rsidRPr="008B74F3" w14:paraId="417CFCA3" w14:textId="77777777" w:rsidTr="004F04E2">
        <w:trPr>
          <w:trHeight w:val="5876"/>
        </w:trPr>
        <w:tc>
          <w:tcPr>
            <w:tcW w:w="1824" w:type="dxa"/>
          </w:tcPr>
          <w:p w14:paraId="0028D208" w14:textId="6FCE27D5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US2023223486A1</w:t>
            </w:r>
          </w:p>
        </w:tc>
        <w:tc>
          <w:tcPr>
            <w:tcW w:w="1382" w:type="dxa"/>
          </w:tcPr>
          <w:p w14:paraId="390E3853" w14:textId="2FAA10B6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Solar module</w:t>
            </w:r>
          </w:p>
        </w:tc>
        <w:tc>
          <w:tcPr>
            <w:tcW w:w="900" w:type="dxa"/>
          </w:tcPr>
          <w:p w14:paraId="7193A390" w14:textId="509F9C4B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2022-11-04</w:t>
            </w:r>
          </w:p>
        </w:tc>
        <w:tc>
          <w:tcPr>
            <w:tcW w:w="1574" w:type="dxa"/>
          </w:tcPr>
          <w:p w14:paraId="47F6CA9E" w14:textId="3C7B809F" w:rsidR="004B1298" w:rsidRPr="008B74F3" w:rsidRDefault="00280F6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Guo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Zhiqiu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Hao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Guohui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Huang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Shiliang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Zhang Ningbo, Zhang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Hengshuo</w:t>
            </w:r>
            <w:proofErr w:type="spellEnd"/>
          </w:p>
        </w:tc>
        <w:tc>
          <w:tcPr>
            <w:tcW w:w="2050" w:type="dxa"/>
          </w:tcPr>
          <w:p w14:paraId="61C7DA40" w14:textId="7D96A18A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Солнечный модуль, включающий солнечные элементы с определенными конфигурациями электродных площадок</w:t>
            </w:r>
          </w:p>
        </w:tc>
        <w:tc>
          <w:tcPr>
            <w:tcW w:w="1615" w:type="dxa"/>
          </w:tcPr>
          <w:p w14:paraId="4B0CB4B2" w14:textId="1773B573" w:rsidR="004B1298" w:rsidRPr="008B74F3" w:rsidRDefault="004B12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H01L31/048, H01L31/05, H01L31/022425, H01L31/022433, H01L31/0481, H01L31/0504, H01L31/0516, Y02E10/50</w:t>
            </w:r>
          </w:p>
        </w:tc>
      </w:tr>
      <w:tr w:rsidR="00475D31" w:rsidRPr="008B74F3" w14:paraId="75FC023D" w14:textId="77777777" w:rsidTr="004F04E2">
        <w:trPr>
          <w:trHeight w:val="5818"/>
        </w:trPr>
        <w:tc>
          <w:tcPr>
            <w:tcW w:w="1824" w:type="dxa"/>
          </w:tcPr>
          <w:p w14:paraId="4953E30E" w14:textId="469DF1B0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EP2439789A1</w:t>
            </w:r>
          </w:p>
        </w:tc>
        <w:tc>
          <w:tcPr>
            <w:tcW w:w="1382" w:type="dxa"/>
          </w:tcPr>
          <w:p w14:paraId="323A7BAF" w14:textId="692357A5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Inverted multijunction solar cells with group IV/III-V hybrid alloys</w:t>
            </w:r>
          </w:p>
        </w:tc>
        <w:tc>
          <w:tcPr>
            <w:tcW w:w="900" w:type="dxa"/>
          </w:tcPr>
          <w:p w14:paraId="08A7BC1F" w14:textId="3622707C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2010-12-13</w:t>
            </w:r>
          </w:p>
        </w:tc>
        <w:tc>
          <w:tcPr>
            <w:tcW w:w="1574" w:type="dxa"/>
          </w:tcPr>
          <w:p w14:paraId="629E65A9" w14:textId="77777777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John F.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Geisz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Matthew W.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Wanlass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Sarah Kurtz, Myles A. Steiner</w:t>
            </w:r>
          </w:p>
          <w:p w14:paraId="5F5395A7" w14:textId="77777777" w:rsidR="00AB25C2" w:rsidRPr="008B74F3" w:rsidRDefault="00AB25C2" w:rsidP="00AB2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F84A7" w14:textId="77777777" w:rsidR="00AB25C2" w:rsidRPr="008B74F3" w:rsidRDefault="00AB25C2" w:rsidP="00AB2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2800D89" w14:textId="77777777" w:rsidR="00AB25C2" w:rsidRPr="008B74F3" w:rsidRDefault="00AB25C2" w:rsidP="00AB2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ED1768" w14:textId="77777777" w:rsidR="00AB25C2" w:rsidRPr="008B74F3" w:rsidRDefault="00AB25C2" w:rsidP="00AB2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F3EF500" w14:textId="77777777" w:rsidR="00AB25C2" w:rsidRPr="008B74F3" w:rsidRDefault="00AB25C2" w:rsidP="00AB2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5E8B90C" w14:textId="68A7FA6C" w:rsidR="00AB25C2" w:rsidRPr="008B74F3" w:rsidRDefault="00AB25C2" w:rsidP="00AB25C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050" w:type="dxa"/>
          </w:tcPr>
          <w:p w14:paraId="6C0FB548" w14:textId="682AE739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Инвертированные </w:t>
            </w:r>
            <w:proofErr w:type="spellStart"/>
            <w:r w:rsidR="00AB25C2" w:rsidRPr="008B74F3">
              <w:rPr>
                <w:rFonts w:ascii="Times New Roman" w:hAnsi="Times New Roman" w:cs="Times New Roman"/>
                <w:sz w:val="28"/>
                <w:szCs w:val="28"/>
              </w:rPr>
              <w:t>многопереходные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3054B" w:rsidRPr="008B74F3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олнечные элементы с гибридными сплавами группы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615" w:type="dxa"/>
          </w:tcPr>
          <w:p w14:paraId="31AA86A4" w14:textId="56BF13B2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H01L31/048, H01L31/05, H01L31/022425, H01L31/022433, H01L31/0481, H01L31/0504, H01L31/0516, Y02E10/50</w:t>
            </w:r>
          </w:p>
        </w:tc>
      </w:tr>
      <w:tr w:rsidR="00475D31" w:rsidRPr="008B74F3" w14:paraId="308A30F2" w14:textId="77777777" w:rsidTr="004F04E2">
        <w:tc>
          <w:tcPr>
            <w:tcW w:w="1824" w:type="dxa"/>
          </w:tcPr>
          <w:p w14:paraId="38CE01D6" w14:textId="2A3CD6CE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US2011005577A1</w:t>
            </w:r>
          </w:p>
        </w:tc>
        <w:tc>
          <w:tcPr>
            <w:tcW w:w="1382" w:type="dxa"/>
          </w:tcPr>
          <w:p w14:paraId="52292EF4" w14:textId="2A025D90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 concentration solar plant and method for maximizing the electricity production of the photovoltaic modules thereof</w:t>
            </w:r>
          </w:p>
        </w:tc>
        <w:tc>
          <w:tcPr>
            <w:tcW w:w="900" w:type="dxa"/>
          </w:tcPr>
          <w:p w14:paraId="10FB3A09" w14:textId="454A4F10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2008-12-05</w:t>
            </w:r>
          </w:p>
        </w:tc>
        <w:tc>
          <w:tcPr>
            <w:tcW w:w="1574" w:type="dxa"/>
          </w:tcPr>
          <w:p w14:paraId="10EE1442" w14:textId="77210E1A" w:rsidR="00475D31" w:rsidRPr="008B74F3" w:rsidRDefault="004A3F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Juan Enrile Medina, Rafael Osuna Gonzalez-Aguilar, Valerio Fernandez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Quero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Oscar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Pereles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Ligero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Alvaro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Payan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Rodriguez</w:t>
            </w:r>
          </w:p>
        </w:tc>
        <w:tc>
          <w:tcPr>
            <w:tcW w:w="2050" w:type="dxa"/>
          </w:tcPr>
          <w:p w14:paraId="188BE92B" w14:textId="6C71D451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Солнечная электростанция с низкой концентрацией и способ максимизации производства электроэнергии ее фотоэлектрическими модулями с использованием комбинации технологий отслеживания и низкой концентрации солнечной энергии</w:t>
            </w:r>
          </w:p>
        </w:tc>
        <w:tc>
          <w:tcPr>
            <w:tcW w:w="1615" w:type="dxa"/>
          </w:tcPr>
          <w:p w14:paraId="4A7CCB25" w14:textId="2810BF20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H01L31/052, F24S40/52, F24S50/40, H01L31/054, H02S40/22, F24S23/30, F24S23/70, F24S50/40, F24S50/80, Y02E10/40, Y02E10/52</w:t>
            </w:r>
          </w:p>
        </w:tc>
      </w:tr>
      <w:tr w:rsidR="00475D31" w:rsidRPr="008B74F3" w14:paraId="3A01CDE1" w14:textId="77777777" w:rsidTr="004F04E2">
        <w:trPr>
          <w:trHeight w:val="7928"/>
        </w:trPr>
        <w:tc>
          <w:tcPr>
            <w:tcW w:w="1824" w:type="dxa"/>
          </w:tcPr>
          <w:p w14:paraId="2FD08778" w14:textId="22E5F88F" w:rsidR="004A3F82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GB2613221A</w:t>
            </w:r>
          </w:p>
        </w:tc>
        <w:tc>
          <w:tcPr>
            <w:tcW w:w="1382" w:type="dxa"/>
          </w:tcPr>
          <w:p w14:paraId="6DE9C947" w14:textId="35A13B44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 of integrated solar chargeable functionalities with retained architecture and visibility</w:t>
            </w:r>
          </w:p>
        </w:tc>
        <w:tc>
          <w:tcPr>
            <w:tcW w:w="900" w:type="dxa"/>
          </w:tcPr>
          <w:p w14:paraId="3CDB9BF5" w14:textId="2A6C58FC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2022-08-24</w:t>
            </w:r>
          </w:p>
        </w:tc>
        <w:tc>
          <w:tcPr>
            <w:tcW w:w="1574" w:type="dxa"/>
          </w:tcPr>
          <w:p w14:paraId="4FFAE6E3" w14:textId="01F88C2C" w:rsidR="00475D31" w:rsidRPr="008B74F3" w:rsidRDefault="004A3F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Ariel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Efrati</w:t>
            </w:r>
            <w:proofErr w:type="spellEnd"/>
          </w:p>
        </w:tc>
        <w:tc>
          <w:tcPr>
            <w:tcW w:w="2050" w:type="dxa"/>
          </w:tcPr>
          <w:p w14:paraId="677866FB" w14:textId="32F96D51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Устройство, включающее солнечный элемент и дисплей со светоизлучающим слоем, транзисторную матрицу и отражающую пластину, которая отражает видимый свет и пропускает ближний инфракрасный свет.</w:t>
            </w:r>
            <w:r w:rsidR="00AB25C2"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 Солнечный элемент расположен за дисплеем</w:t>
            </w:r>
          </w:p>
        </w:tc>
        <w:tc>
          <w:tcPr>
            <w:tcW w:w="1615" w:type="dxa"/>
          </w:tcPr>
          <w:p w14:paraId="1113A731" w14:textId="62AA1251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1/133,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1/1335,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3/3208,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3/36,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31/0445,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31/0475,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30/50,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59/10, 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65/00</w:t>
            </w:r>
          </w:p>
        </w:tc>
      </w:tr>
      <w:tr w:rsidR="00475D31" w:rsidRPr="008B74F3" w14:paraId="61B2C833" w14:textId="77777777" w:rsidTr="004F04E2">
        <w:tc>
          <w:tcPr>
            <w:tcW w:w="1824" w:type="dxa"/>
          </w:tcPr>
          <w:p w14:paraId="5EAAA4CA" w14:textId="20597979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WO2022267587A1</w:t>
            </w:r>
          </w:p>
        </w:tc>
        <w:tc>
          <w:tcPr>
            <w:tcW w:w="1382" w:type="dxa"/>
          </w:tcPr>
          <w:p w14:paraId="5380B1DF" w14:textId="489F86A9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Flexible and rollable back-contact solar cell module and preparation method therefor</w:t>
            </w:r>
          </w:p>
        </w:tc>
        <w:tc>
          <w:tcPr>
            <w:tcW w:w="900" w:type="dxa"/>
          </w:tcPr>
          <w:p w14:paraId="0B34A5B6" w14:textId="5CB19113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2022-03-25</w:t>
            </w:r>
          </w:p>
        </w:tc>
        <w:tc>
          <w:tcPr>
            <w:tcW w:w="1574" w:type="dxa"/>
          </w:tcPr>
          <w:p w14:paraId="7DC5E798" w14:textId="5BF30524" w:rsidR="00475D31" w:rsidRPr="008B74F3" w:rsidRDefault="004A3F8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Chiu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Hsin-Wang</w:t>
            </w:r>
            <w:proofErr w:type="spellEnd"/>
          </w:p>
        </w:tc>
        <w:tc>
          <w:tcPr>
            <w:tcW w:w="2050" w:type="dxa"/>
          </w:tcPr>
          <w:p w14:paraId="2C52A011" w14:textId="5B78B724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Гибкий и сворачиваемый модуль солнечных элементов с тыльным контактом, состоящий из больших ячеек, соединенных последовательно или параллельно, с электродами на тыльной поверхности, чтобы не блокировать </w:t>
            </w:r>
            <w:proofErr w:type="spellStart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светопри</w:t>
            </w:r>
            <w:r w:rsidR="00AB25C2" w:rsidRPr="008B74F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8B74F3">
              <w:rPr>
                <w:rFonts w:ascii="Times New Roman" w:hAnsi="Times New Roman" w:cs="Times New Roman"/>
                <w:sz w:val="28"/>
                <w:szCs w:val="28"/>
              </w:rPr>
              <w:t>мную</w:t>
            </w:r>
            <w:proofErr w:type="spellEnd"/>
            <w:r w:rsidRPr="008B74F3">
              <w:rPr>
                <w:rFonts w:ascii="Times New Roman" w:hAnsi="Times New Roman" w:cs="Times New Roman"/>
                <w:sz w:val="28"/>
                <w:szCs w:val="28"/>
              </w:rPr>
              <w:t xml:space="preserve"> поверхность.</w:t>
            </w:r>
          </w:p>
        </w:tc>
        <w:tc>
          <w:tcPr>
            <w:tcW w:w="1615" w:type="dxa"/>
          </w:tcPr>
          <w:p w14:paraId="78D36ABD" w14:textId="0D9E7D7B" w:rsidR="00475D31" w:rsidRPr="008B74F3" w:rsidRDefault="004A3F8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7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H01L31/05, H01L31/022441, H01L31/022458, H01L31/0481, H01L31/0512, H01L31/0516, H01L31/18, H01L31/1876, H02S30/20, Y02E10/50</w:t>
            </w:r>
          </w:p>
        </w:tc>
      </w:tr>
    </w:tbl>
    <w:p w14:paraId="0DF16258" w14:textId="00567189" w:rsidR="004B1298" w:rsidRPr="008B74F3" w:rsidRDefault="004B12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4E44A7" w14:textId="77777777" w:rsidR="004B1298" w:rsidRPr="008B74F3" w:rsidRDefault="004B12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19CA6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Определение тенденций</w:t>
      </w:r>
    </w:p>
    <w:p w14:paraId="3A034D91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Динамика подачи патентов: Патенты в области солнечных модулей активно подаются, что свидетельствует о высоком интересе к развитию технологий в этой области.</w:t>
      </w:r>
    </w:p>
    <w:p w14:paraId="2BC39589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 xml:space="preserve">- Активные компании и исследовательские группы: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Zhejiang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Jinko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Co Ltd и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Jinko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Co Ltd ведут активную деятельность в области солнечных модулей.</w:t>
      </w:r>
    </w:p>
    <w:p w14:paraId="094C64CA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</w:p>
    <w:p w14:paraId="52C35FD1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Выявление пробелов</w:t>
      </w:r>
    </w:p>
    <w:p w14:paraId="2C3FA4E0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Недостаточно исследованные области</w:t>
      </w:r>
      <w:proofErr w:type="gramStart"/>
      <w:r w:rsidRPr="008B74F3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8B74F3">
        <w:rPr>
          <w:rFonts w:ascii="Times New Roman" w:hAnsi="Times New Roman" w:cs="Times New Roman"/>
          <w:sz w:val="28"/>
          <w:szCs w:val="28"/>
        </w:rPr>
        <w:t xml:space="preserve"> провести дополнительный анализ, чтобы выявить конкретные области, которые могут быть недостаточно исследованы.</w:t>
      </w:r>
    </w:p>
    <w:p w14:paraId="20A4F7F3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Перспективные технологии: Технологии, связанные с улучшением эффективности солнечных модулей и снижением их стоимости, могут быть перспективными для дальнейшего развития.</w:t>
      </w:r>
    </w:p>
    <w:p w14:paraId="73C8DF32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</w:p>
    <w:p w14:paraId="7C276AA9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Сравнительный анализ</w:t>
      </w:r>
    </w:p>
    <w:p w14:paraId="0F33CC02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Сравнение патентов по ключевым характеристикам: Патенты могут различаться по конфигурации электродных площадок, материалам и методам производства.</w:t>
      </w:r>
    </w:p>
    <w:p w14:paraId="512630E2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Наиболее инновационные изобретения: Изобретения, предлагающие новые способы повышения эффективности и долговечности солнечных модулей, могут считаться наиболее инновационными.</w:t>
      </w:r>
    </w:p>
    <w:p w14:paraId="412E24DE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</w:p>
    <w:p w14:paraId="22493F87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Формулирование выводов</w:t>
      </w:r>
    </w:p>
    <w:p w14:paraId="6F16E094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Наиболее актуальные технологии: Технологии, направленные на повышение эффективности и снижение стоимости солнечных модулей, являются наиболее актуальными.</w:t>
      </w:r>
    </w:p>
    <w:p w14:paraId="5BB272FE" w14:textId="77777777" w:rsidR="004B1298" w:rsidRPr="008B74F3" w:rsidRDefault="004B1298" w:rsidP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>- Перспективы развития: Область солнечных модулей имеет хорошие перспективы для дальнейшего развития, особенно в контексте глобального перехода к возобновляемым источникам энергии.</w:t>
      </w:r>
    </w:p>
    <w:p w14:paraId="4A7CB318" w14:textId="1E651B2E" w:rsidR="00647432" w:rsidRPr="008B74F3" w:rsidRDefault="004B1298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 xml:space="preserve">- Лидирующие компании: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Zhejiang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Jinko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Co Ltd и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Jinko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4F3">
        <w:rPr>
          <w:rFonts w:ascii="Times New Roman" w:hAnsi="Times New Roman" w:cs="Times New Roman"/>
          <w:sz w:val="28"/>
          <w:szCs w:val="28"/>
        </w:rPr>
        <w:t>Solar</w:t>
      </w:r>
      <w:proofErr w:type="spellEnd"/>
      <w:r w:rsidRPr="008B74F3">
        <w:rPr>
          <w:rFonts w:ascii="Times New Roman" w:hAnsi="Times New Roman" w:cs="Times New Roman"/>
          <w:sz w:val="28"/>
          <w:szCs w:val="28"/>
        </w:rPr>
        <w:t xml:space="preserve"> Co Ltd занимают лидирующие позиции в области разработки солнечных модулей.</w:t>
      </w:r>
    </w:p>
    <w:p w14:paraId="27D08323" w14:textId="1C7E3ABD" w:rsidR="00A7676A" w:rsidRPr="008B74F3" w:rsidRDefault="00A7676A">
      <w:pPr>
        <w:rPr>
          <w:rFonts w:ascii="Times New Roman" w:hAnsi="Times New Roman" w:cs="Times New Roman"/>
          <w:sz w:val="28"/>
          <w:szCs w:val="28"/>
        </w:rPr>
      </w:pPr>
      <w:r w:rsidRPr="008B74F3">
        <w:rPr>
          <w:rFonts w:ascii="Times New Roman" w:hAnsi="Times New Roman" w:cs="Times New Roman"/>
          <w:sz w:val="28"/>
          <w:szCs w:val="28"/>
        </w:rPr>
        <w:t xml:space="preserve">Вывод: я </w:t>
      </w:r>
      <w:r w:rsidRPr="008B74F3">
        <w:rPr>
          <w:rFonts w:ascii="Times New Roman" w:hAnsi="Times New Roman" w:cs="Times New Roman"/>
          <w:sz w:val="28"/>
          <w:szCs w:val="28"/>
        </w:rPr>
        <w:t>ознакоми</w:t>
      </w:r>
      <w:r w:rsidRPr="008B74F3">
        <w:rPr>
          <w:rFonts w:ascii="Times New Roman" w:hAnsi="Times New Roman" w:cs="Times New Roman"/>
          <w:sz w:val="28"/>
          <w:szCs w:val="28"/>
        </w:rPr>
        <w:t>лся</w:t>
      </w:r>
      <w:r w:rsidRPr="008B74F3">
        <w:rPr>
          <w:rFonts w:ascii="Times New Roman" w:hAnsi="Times New Roman" w:cs="Times New Roman"/>
          <w:sz w:val="28"/>
          <w:szCs w:val="28"/>
        </w:rPr>
        <w:t xml:space="preserve"> с алгоритмом проведения патентного</w:t>
      </w:r>
      <w:r w:rsidRPr="008B74F3">
        <w:rPr>
          <w:rFonts w:ascii="Times New Roman" w:hAnsi="Times New Roman" w:cs="Times New Roman"/>
          <w:sz w:val="28"/>
          <w:szCs w:val="28"/>
        </w:rPr>
        <w:t xml:space="preserve"> исследования.</w:t>
      </w:r>
    </w:p>
    <w:sectPr w:rsidR="00A7676A" w:rsidRPr="008B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F98"/>
    <w:multiLevelType w:val="hybridMultilevel"/>
    <w:tmpl w:val="1C7E79F6"/>
    <w:lvl w:ilvl="0" w:tplc="C0228992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75"/>
    <w:rsid w:val="0015443E"/>
    <w:rsid w:val="00280F67"/>
    <w:rsid w:val="00373DC5"/>
    <w:rsid w:val="00475D31"/>
    <w:rsid w:val="004A3F82"/>
    <w:rsid w:val="004B1298"/>
    <w:rsid w:val="004F04E2"/>
    <w:rsid w:val="00507CD1"/>
    <w:rsid w:val="00593859"/>
    <w:rsid w:val="00647432"/>
    <w:rsid w:val="008B74F3"/>
    <w:rsid w:val="00927875"/>
    <w:rsid w:val="0093054B"/>
    <w:rsid w:val="00A7676A"/>
    <w:rsid w:val="00AB25C2"/>
    <w:rsid w:val="00D9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6AFB"/>
  <w15:chartTrackingRefBased/>
  <w15:docId w15:val="{E8F14BD6-0966-43EB-964B-0526A394A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4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1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75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D7A40-6E0F-4DE7-9F44-1461C39C4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639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Житкевич Максим</dc:creator>
  <cp:keywords/>
  <dc:description/>
  <cp:lastModifiedBy>Житкевич Максим</cp:lastModifiedBy>
  <cp:revision>40</cp:revision>
  <dcterms:created xsi:type="dcterms:W3CDTF">2024-12-12T10:21:00Z</dcterms:created>
  <dcterms:modified xsi:type="dcterms:W3CDTF">2024-12-12T11:34:00Z</dcterms:modified>
</cp:coreProperties>
</file>