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  9.17日结束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 学习 9.20日结束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计算机组成原理  9.27日结束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汇编原理  9.27日结束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机器学习推导  9.23日结束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Spring全家桶 一直看（丁雪丰）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 9.27日结束以后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离散数学  要比进度快了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Acwing  后期再开始了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天池项目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Kaggle 项目进行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Pytorch进度：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  17-21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  22-27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  29-32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  33-37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  38-43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9.18  44-47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9.19  48-52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机器学习推导：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9.18  bp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9.19  cnn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  lstm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9.21  总结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9.13  22 23 24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9.14  25 26 27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9.15  28 29 30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9.16  31 32 33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9.17  34 35 36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9.18  37 38 39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9.19  40 41 42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9.20  43 44 45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9.21  46 47 48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9.22  49 50 51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9.23  52 53 54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9.24  55 56 57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9.25  58 59 60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9.26  61 62 63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9.27  64 65 66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9.28  67 68 69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9.29  70 71 72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10.5  结束计算机组成原理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  17 - 20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  21 - 24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  25 - 28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  29 - 32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  33 - 36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9.18  37 - 41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9.19  42 - 46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  47 - 51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9.21  52 - 56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  57 - 61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  61 - 65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9.24  66 - 70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9.25  71 - 75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9.26  76 - 80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9.27  81 - 85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  86 - 90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9.29  90 - 94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9.30  完结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  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  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  模板与泛型编程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  模板与泛型编程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  模板与泛型编程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9.18  标准库特殊设施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9.19  标准库特殊设施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  标准库特殊设施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9.21  用于大型程序的工具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  用于大型程序的工具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  用于大型程序的工具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后续安排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A9648D"/>
    <w:multiLevelType w:val="singleLevel"/>
    <w:tmpl w:val="70A964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NWM1ZDczNTMwNzVjM2ZkOGRkNGZkNzdhZDYxYTUifQ=="/>
  </w:docVars>
  <w:rsids>
    <w:rsidRoot w:val="00000000"/>
    <w:rsid w:val="121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2022-09-12T15:16:29Z</dcterms:created>
  <dc:creator>86131</dc:creator>
  <cp:lastModifiedBy>陈晨</cp:lastModifiedBy>
  <dcterms:modified xsi:type="dcterms:W3CDTF">2022-09-12T23:39:39Z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F268299E7EC343588891DA94F8F01057</vt:lpwstr>
  </property>
</Properties>
</file>