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3AC" w:rsidRDefault="00952B11" w:rsidP="00952B11">
      <w:pPr>
        <w:jc w:val="center"/>
        <w:rPr>
          <w:sz w:val="36"/>
          <w:lang w:val="sv-SE"/>
        </w:rPr>
      </w:pPr>
      <w:bookmarkStart w:id="0" w:name="_GoBack"/>
      <w:bookmarkEnd w:id="0"/>
      <w:r w:rsidRPr="00952B11">
        <w:rPr>
          <w:sz w:val="36"/>
          <w:lang w:val="sv-SE"/>
        </w:rPr>
        <w:t>Död ved</w:t>
      </w:r>
    </w:p>
    <w:p w:rsidR="00952B11" w:rsidRDefault="00952B11" w:rsidP="00952B11">
      <w:pPr>
        <w:rPr>
          <w:sz w:val="24"/>
          <w:lang w:val="sv-SE"/>
        </w:rPr>
      </w:pPr>
      <w:r>
        <w:rPr>
          <w:sz w:val="24"/>
          <w:lang w:val="sv-SE"/>
        </w:rPr>
        <w:t>Täthet öring</w:t>
      </w:r>
    </w:p>
    <w:p w:rsidR="00952B11" w:rsidRDefault="00952B11" w:rsidP="00952B11">
      <w:pPr>
        <w:rPr>
          <w:sz w:val="24"/>
          <w:lang w:val="sv-SE"/>
        </w:rPr>
      </w:pPr>
    </w:p>
    <w:p w:rsidR="00952B11" w:rsidRPr="002454BE" w:rsidRDefault="00952B11" w:rsidP="00952B11">
      <w:pPr>
        <w:rPr>
          <w:lang w:val="sv-SE"/>
        </w:rPr>
      </w:pPr>
      <w:r>
        <w:object w:dxaOrig="7175" w:dyaOrig="5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25pt;height:345.75pt" o:ole="">
            <v:imagedata r:id="rId4" o:title=""/>
          </v:shape>
          <o:OLEObject Type="Embed" ProgID="SigmaPlotGraphicObject.10" ShapeID="_x0000_i1025" DrawAspect="Content" ObjectID="_1537360920" r:id="rId5"/>
        </w:object>
      </w:r>
      <w:r w:rsidRPr="002454BE">
        <w:rPr>
          <w:lang w:val="sv-SE"/>
        </w:rPr>
        <w:t>Fig.1.</w:t>
      </w:r>
    </w:p>
    <w:p w:rsidR="00952B11" w:rsidRPr="002454BE" w:rsidRDefault="00952B11" w:rsidP="00952B11">
      <w:pPr>
        <w:rPr>
          <w:lang w:val="sv-SE"/>
        </w:rPr>
      </w:pPr>
    </w:p>
    <w:p w:rsidR="00952B11" w:rsidRPr="00952B11" w:rsidRDefault="00952B11" w:rsidP="00952B11">
      <w:pPr>
        <w:rPr>
          <w:lang w:val="sv-SE"/>
        </w:rPr>
      </w:pPr>
      <w:r w:rsidRPr="00952B11">
        <w:rPr>
          <w:lang w:val="sv-SE"/>
        </w:rPr>
        <w:t xml:space="preserve">Tätheten av öring är över lag högre </w:t>
      </w:r>
      <w:r>
        <w:rPr>
          <w:lang w:val="sv-SE"/>
        </w:rPr>
        <w:t>i</w:t>
      </w:r>
      <w:r w:rsidRPr="00952B11">
        <w:rPr>
          <w:lang w:val="sv-SE"/>
        </w:rPr>
        <w:t xml:space="preserve"> vattendrag med </w:t>
      </w:r>
      <w:r>
        <w:rPr>
          <w:lang w:val="sv-SE"/>
        </w:rPr>
        <w:t>död ved, jämfört med vattendrag utan död ved (t=9.65, p&lt;</w:t>
      </w:r>
      <w:proofErr w:type="gramStart"/>
      <w:r>
        <w:rPr>
          <w:lang w:val="sv-SE"/>
        </w:rPr>
        <w:t>0.001</w:t>
      </w:r>
      <w:proofErr w:type="gramEnd"/>
      <w:r>
        <w:rPr>
          <w:lang w:val="sv-SE"/>
        </w:rPr>
        <w:t xml:space="preserve">; ANCOVA, </w:t>
      </w:r>
      <w:proofErr w:type="spellStart"/>
      <w:r>
        <w:rPr>
          <w:lang w:val="sv-SE"/>
        </w:rPr>
        <w:t>least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square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means</w:t>
      </w:r>
      <w:proofErr w:type="spellEnd"/>
      <w:r>
        <w:rPr>
          <w:lang w:val="sv-SE"/>
        </w:rPr>
        <w:t xml:space="preserve">). Dock ska man vara medveten om att det är många andra faktorer som bestämmer tätheten av öring. I analyserna som ligger till grund för figurerna 1-3 har data korrigerats för typ av </w:t>
      </w:r>
      <w:proofErr w:type="spellStart"/>
      <w:r>
        <w:rPr>
          <w:lang w:val="sv-SE"/>
        </w:rPr>
        <w:t>öringpopulation</w:t>
      </w:r>
      <w:proofErr w:type="spellEnd"/>
      <w:r>
        <w:rPr>
          <w:lang w:val="sv-SE"/>
        </w:rPr>
        <w:t xml:space="preserve"> (vandrande, stationär). </w:t>
      </w:r>
    </w:p>
    <w:p w:rsidR="00952B11" w:rsidRPr="00952B11" w:rsidRDefault="00952B11" w:rsidP="00952B11">
      <w:pPr>
        <w:rPr>
          <w:sz w:val="24"/>
          <w:lang w:val="sv-SE"/>
        </w:rPr>
      </w:pPr>
      <w:r>
        <w:rPr>
          <w:sz w:val="24"/>
          <w:lang w:val="sv-SE"/>
        </w:rPr>
        <w:t xml:space="preserve">I Fig. 2 visas hur stor skillnaden är mellan vattendrag med död ved och de utan. Om vattendragen har en bredd som är större än 3.5 meter hittar man fler öringar än i vattendrag utan död ved. I mindre breda vattendrag verkar inte död ved ha samma effekt. Det är också en tendens till att effekten av död ved försvinner när vattendragen blir </w:t>
      </w:r>
      <w:r w:rsidR="00A9571B">
        <w:rPr>
          <w:sz w:val="24"/>
          <w:lang w:val="sv-SE"/>
        </w:rPr>
        <w:t>uppåt 10 m breda.</w:t>
      </w:r>
      <w:r>
        <w:rPr>
          <w:sz w:val="24"/>
          <w:lang w:val="sv-SE"/>
        </w:rPr>
        <w:t xml:space="preserve"> </w:t>
      </w:r>
    </w:p>
    <w:p w:rsidR="00A9571B" w:rsidRPr="00A9571B" w:rsidRDefault="00A9571B" w:rsidP="00952B11">
      <w:pPr>
        <w:rPr>
          <w:lang w:val="sv-SE"/>
        </w:rPr>
      </w:pPr>
      <w:r w:rsidRPr="00A9571B">
        <w:rPr>
          <w:lang w:val="sv-SE"/>
        </w:rPr>
        <w:lastRenderedPageBreak/>
        <w:t>Fig. 2</w:t>
      </w:r>
    </w:p>
    <w:p w:rsidR="00A9571B" w:rsidRPr="00A9571B" w:rsidRDefault="00A9571B" w:rsidP="00952B11">
      <w:pPr>
        <w:rPr>
          <w:lang w:val="sv-SE"/>
        </w:rPr>
      </w:pPr>
    </w:p>
    <w:p w:rsidR="00A9571B" w:rsidRPr="00A9571B" w:rsidRDefault="00A9571B" w:rsidP="00A9571B">
      <w:pPr>
        <w:rPr>
          <w:lang w:val="sv-SE"/>
        </w:rPr>
      </w:pPr>
      <w:r>
        <w:rPr>
          <w:lang w:val="sv-SE"/>
        </w:rPr>
        <w:t>Hu</w:t>
      </w:r>
      <w:r w:rsidRPr="00A9571B">
        <w:rPr>
          <w:lang w:val="sv-SE"/>
        </w:rPr>
        <w:t>r mycket död ved ska det vara?</w:t>
      </w:r>
      <w:r>
        <w:rPr>
          <w:lang w:val="sv-SE"/>
        </w:rPr>
        <w:t xml:space="preserve"> En </w:t>
      </w:r>
      <w:proofErr w:type="spellStart"/>
      <w:r>
        <w:rPr>
          <w:lang w:val="sv-SE"/>
        </w:rPr>
        <w:t>transition</w:t>
      </w:r>
      <w:proofErr w:type="spellEnd"/>
      <w:r>
        <w:rPr>
          <w:lang w:val="sv-SE"/>
        </w:rPr>
        <w:t>-funktion (Fig. 3) visade att man når en nivå vid ca 4 döda</w:t>
      </w:r>
      <w:r w:rsidR="005A53B4">
        <w:rPr>
          <w:lang w:val="sv-SE"/>
        </w:rPr>
        <w:t xml:space="preserve"> </w:t>
      </w:r>
      <w:proofErr w:type="spellStart"/>
      <w:proofErr w:type="gramStart"/>
      <w:r w:rsidR="005A53B4">
        <w:rPr>
          <w:lang w:val="sv-SE"/>
        </w:rPr>
        <w:t>vedisar</w:t>
      </w:r>
      <w:proofErr w:type="spellEnd"/>
      <w:r w:rsidR="005A53B4">
        <w:rPr>
          <w:lang w:val="sv-SE"/>
        </w:rPr>
        <w:t xml:space="preserve"> /100m</w:t>
      </w:r>
      <w:r w:rsidR="005A53B4" w:rsidRPr="005A53B4">
        <w:rPr>
          <w:vertAlign w:val="superscript"/>
          <w:lang w:val="sv-SE"/>
        </w:rPr>
        <w:t>2</w:t>
      </w:r>
      <w:proofErr w:type="gramEnd"/>
      <w:r w:rsidR="005A53B4">
        <w:rPr>
          <w:lang w:val="sv-SE"/>
        </w:rPr>
        <w:t xml:space="preserve">, och att man därefter har </w:t>
      </w:r>
      <w:r>
        <w:rPr>
          <w:lang w:val="sv-SE"/>
        </w:rPr>
        <w:t xml:space="preserve">mycket liten positiv effekt av mer död ved i vattendraget. Värt att notera är också att variansen ökar med antal döda </w:t>
      </w:r>
      <w:proofErr w:type="spellStart"/>
      <w:r>
        <w:rPr>
          <w:lang w:val="sv-SE"/>
        </w:rPr>
        <w:t>vedisar</w:t>
      </w:r>
      <w:proofErr w:type="spellEnd"/>
      <w:r>
        <w:rPr>
          <w:lang w:val="sv-SE"/>
        </w:rPr>
        <w:t>, man verkar få större svängningar i tätheterna när man får mer ved.</w:t>
      </w:r>
    </w:p>
    <w:p w:rsidR="00A9571B" w:rsidRPr="00A9571B" w:rsidRDefault="00A9571B" w:rsidP="00952B11">
      <w:r w:rsidRPr="00A9571B">
        <w:object w:dxaOrig="7874" w:dyaOrig="5520">
          <v:shape id="_x0000_i1026" type="#_x0000_t75" style="width:450pt;height:315.75pt" o:ole="">
            <v:imagedata r:id="rId6" o:title=""/>
          </v:shape>
          <o:OLEObject Type="Embed" ProgID="SigmaPlotGraphicObject.10" ShapeID="_x0000_i1026" DrawAspect="Content" ObjectID="_1537360921" r:id="rId7"/>
        </w:object>
      </w:r>
    </w:p>
    <w:p w:rsidR="00A9571B" w:rsidRPr="002454BE" w:rsidRDefault="00A9571B" w:rsidP="00952B11">
      <w:pPr>
        <w:rPr>
          <w:rFonts w:cs="Arial"/>
          <w:lang w:val="sv-SE"/>
        </w:rPr>
      </w:pPr>
      <w:r w:rsidRPr="00A9571B">
        <w:rPr>
          <w:lang w:val="sv-SE"/>
        </w:rPr>
        <w:t xml:space="preserve">Fig. 3. </w:t>
      </w:r>
      <w:proofErr w:type="spellStart"/>
      <w:r w:rsidRPr="00A9571B">
        <w:rPr>
          <w:lang w:val="sv-SE"/>
        </w:rPr>
        <w:t>Transition</w:t>
      </w:r>
      <w:proofErr w:type="spellEnd"/>
      <w:r w:rsidRPr="00A9571B">
        <w:rPr>
          <w:lang w:val="sv-SE"/>
        </w:rPr>
        <w:t xml:space="preserve">-funktion för </w:t>
      </w:r>
      <w:proofErr w:type="spellStart"/>
      <w:r w:rsidRPr="00A9571B">
        <w:rPr>
          <w:lang w:val="sv-SE"/>
        </w:rPr>
        <w:t>öringtäthet</w:t>
      </w:r>
      <w:proofErr w:type="spellEnd"/>
      <w:r w:rsidRPr="00A9571B">
        <w:rPr>
          <w:lang w:val="sv-SE"/>
        </w:rPr>
        <w:t xml:space="preserve"> </w:t>
      </w:r>
      <w:r w:rsidR="005A53B4">
        <w:rPr>
          <w:lang w:val="sv-SE"/>
        </w:rPr>
        <w:t>i</w:t>
      </w:r>
      <w:r w:rsidRPr="00A9571B">
        <w:rPr>
          <w:lang w:val="sv-SE"/>
        </w:rPr>
        <w:t xml:space="preserve"> förhållande till mängden död ved. Data korrigerade för typa av </w:t>
      </w:r>
      <w:proofErr w:type="spellStart"/>
      <w:r w:rsidRPr="00A9571B">
        <w:rPr>
          <w:lang w:val="sv-SE"/>
        </w:rPr>
        <w:t>öringpopulation</w:t>
      </w:r>
      <w:proofErr w:type="spellEnd"/>
      <w:r w:rsidRPr="00A9571B">
        <w:rPr>
          <w:lang w:val="sv-SE"/>
        </w:rPr>
        <w:t xml:space="preserve"> och vattendragsbredd. Funktionen som användes var </w:t>
      </w:r>
      <w:r w:rsidRPr="005A53B4">
        <w:rPr>
          <w:i/>
          <w:lang w:val="sv-SE"/>
        </w:rPr>
        <w:t xml:space="preserve">Weibull </w:t>
      </w:r>
      <w:proofErr w:type="spellStart"/>
      <w:r w:rsidRPr="005A53B4">
        <w:rPr>
          <w:i/>
          <w:lang w:val="sv-SE"/>
        </w:rPr>
        <w:t>cumulative</w:t>
      </w:r>
      <w:proofErr w:type="spellEnd"/>
      <w:r w:rsidRPr="00A9571B">
        <w:rPr>
          <w:lang w:val="sv-SE"/>
        </w:rPr>
        <w:t xml:space="preserve"> (r</w:t>
      </w:r>
      <w:r w:rsidRPr="005A53B4">
        <w:rPr>
          <w:vertAlign w:val="superscript"/>
          <w:lang w:val="sv-SE"/>
        </w:rPr>
        <w:t>2</w:t>
      </w:r>
      <w:r w:rsidRPr="00A9571B">
        <w:rPr>
          <w:lang w:val="sv-SE"/>
        </w:rPr>
        <w:t>=</w:t>
      </w:r>
      <w:r w:rsidRPr="00A9571B">
        <w:rPr>
          <w:rFonts w:cs="Arial"/>
          <w:lang w:val="sv-SE"/>
        </w:rPr>
        <w:t>0.3825, p</w:t>
      </w:r>
      <w:r w:rsidRPr="002454BE">
        <w:rPr>
          <w:rFonts w:cs="Arial"/>
          <w:lang w:val="sv-SE"/>
        </w:rPr>
        <w:t>&lt;</w:t>
      </w:r>
      <w:proofErr w:type="gramStart"/>
      <w:r w:rsidRPr="002454BE">
        <w:rPr>
          <w:rFonts w:cs="Arial"/>
          <w:lang w:val="sv-SE"/>
        </w:rPr>
        <w:t>0.001</w:t>
      </w:r>
      <w:proofErr w:type="gramEnd"/>
      <w:r w:rsidRPr="002454BE">
        <w:rPr>
          <w:rFonts w:cs="Arial"/>
          <w:lang w:val="sv-SE"/>
        </w:rPr>
        <w:t xml:space="preserve">). </w:t>
      </w:r>
    </w:p>
    <w:p w:rsidR="00035C10" w:rsidRPr="002454BE" w:rsidRDefault="00035C10" w:rsidP="00952B11">
      <w:pPr>
        <w:rPr>
          <w:rFonts w:cs="Arial"/>
          <w:lang w:val="sv-SE"/>
        </w:rPr>
      </w:pPr>
    </w:p>
    <w:p w:rsidR="00035C10" w:rsidRPr="00035C10" w:rsidRDefault="00035C10" w:rsidP="00952B11">
      <w:pPr>
        <w:rPr>
          <w:rFonts w:cs="Arial"/>
          <w:b/>
          <w:lang w:val="sv-SE"/>
        </w:rPr>
      </w:pPr>
      <w:r w:rsidRPr="00035C10">
        <w:rPr>
          <w:rFonts w:cs="Arial"/>
          <w:b/>
          <w:lang w:val="sv-SE"/>
        </w:rPr>
        <w:t>Sannolikhet öring</w:t>
      </w:r>
    </w:p>
    <w:p w:rsidR="00035C10" w:rsidRPr="00035C10" w:rsidRDefault="00035C10" w:rsidP="00952B11">
      <w:pPr>
        <w:rPr>
          <w:rFonts w:cs="Arial"/>
          <w:lang w:val="sv-SE"/>
        </w:rPr>
      </w:pPr>
      <w:proofErr w:type="spellStart"/>
      <w:r w:rsidRPr="00035C10">
        <w:rPr>
          <w:rFonts w:cs="Arial"/>
          <w:lang w:val="sv-SE"/>
        </w:rPr>
        <w:t>Sannolikete</w:t>
      </w:r>
      <w:proofErr w:type="spellEnd"/>
      <w:r w:rsidRPr="00035C10">
        <w:rPr>
          <w:rFonts w:cs="Arial"/>
          <w:lang w:val="sv-SE"/>
        </w:rPr>
        <w:t xml:space="preserve"> att påträffa öring ökade med vattendragets bredd och I vattendrag med död ved var sannolikheten högre att påträffa öring (Fig. </w:t>
      </w:r>
      <w:r>
        <w:rPr>
          <w:rFonts w:cs="Arial"/>
          <w:lang w:val="sv-SE"/>
        </w:rPr>
        <w:t xml:space="preserve">4).  Förekomsten av ved var viktigare än x-koordinat, höjd över havet och vattendragsbredd för förekomst av öring (Tabell 1). I genomsnitt hittade man öring 1,56 gånger oftare (95 konf. Nivåer; 1,41 och 1,72) i vattendrag med död ved än i vattendrag utan död ved. </w:t>
      </w:r>
    </w:p>
    <w:p w:rsidR="00035C10" w:rsidRPr="00035C10" w:rsidRDefault="002454BE" w:rsidP="00952B11">
      <w:pPr>
        <w:rPr>
          <w:lang w:val="sv-SE"/>
        </w:rPr>
      </w:pPr>
      <w:r>
        <w:rPr>
          <w:noProof/>
        </w:rPr>
        <w:lastRenderedPageBreak/>
        <w:object w:dxaOrig="1440" w:dyaOrig="1440">
          <v:shape id="_x0000_s1026" type="#_x0000_t75" style="position:absolute;margin-left:0;margin-top:0;width:425.25pt;height:319.5pt;z-index:251659264;mso-position-horizontal:left;mso-position-horizontal-relative:text;mso-position-vertical-relative:text">
            <v:imagedata r:id="rId8" o:title=""/>
            <w10:wrap type="square" side="right"/>
          </v:shape>
          <o:OLEObject Type="Embed" ProgID="SigmaPlotGraphicObject.10" ShapeID="_x0000_s1026" DrawAspect="Content" ObjectID="_1537360924" r:id="rId9"/>
        </w:object>
      </w:r>
      <w:r w:rsidR="00C64A37">
        <w:rPr>
          <w:lang w:val="sv-SE"/>
        </w:rPr>
        <w:br w:type="textWrapping" w:clear="all"/>
      </w:r>
    </w:p>
    <w:p w:rsidR="00035C10" w:rsidRDefault="00035C10" w:rsidP="00952B11">
      <w:pPr>
        <w:rPr>
          <w:lang w:val="sv-SE"/>
        </w:rPr>
      </w:pPr>
      <w:r w:rsidRPr="00035C10">
        <w:rPr>
          <w:lang w:val="sv-SE"/>
        </w:rPr>
        <w:t xml:space="preserve">Fig. 4. Sannolikhet att fånga öring. Det som visas är predicerade värden mot vattendragets bredd. </w:t>
      </w:r>
      <w:r>
        <w:rPr>
          <w:lang w:val="sv-SE"/>
        </w:rPr>
        <w:t>Värdena är korrigerade för x-koordinat och höjd över havet.</w:t>
      </w:r>
    </w:p>
    <w:p w:rsidR="00035C10" w:rsidRDefault="00035C10" w:rsidP="00952B11">
      <w:pPr>
        <w:rPr>
          <w:lang w:val="sv-SE"/>
        </w:rPr>
      </w:pPr>
    </w:p>
    <w:p w:rsidR="00035C10" w:rsidRDefault="00035C10" w:rsidP="00952B11">
      <w:pPr>
        <w:rPr>
          <w:lang w:val="sv-SE"/>
        </w:rPr>
      </w:pPr>
      <w:r>
        <w:rPr>
          <w:lang w:val="sv-SE"/>
        </w:rPr>
        <w:t xml:space="preserve">Tabell 1.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Type 3 Tests"/>
      </w:tblPr>
      <w:tblGrid>
        <w:gridCol w:w="2424"/>
        <w:gridCol w:w="470"/>
        <w:gridCol w:w="1337"/>
        <w:gridCol w:w="1301"/>
      </w:tblGrid>
      <w:tr w:rsidR="00035C10" w:rsidRPr="00035C10" w:rsidTr="00035C10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tabs>
                <w:tab w:val="left" w:pos="585"/>
                <w:tab w:val="center" w:pos="269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ab/>
            </w:r>
            <w:r w:rsidRPr="00035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Type 3 Analysis of Effects</w:t>
            </w:r>
          </w:p>
        </w:tc>
      </w:tr>
      <w:tr w:rsidR="00035C10" w:rsidRPr="00035C10" w:rsidTr="00035C1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Wald</w:t>
            </w:r>
            <w:r w:rsidRPr="00035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br/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035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Pr</w:t>
            </w:r>
            <w:proofErr w:type="spellEnd"/>
            <w:r w:rsidRPr="00035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 &gt; </w:t>
            </w:r>
            <w:proofErr w:type="spellStart"/>
            <w:r w:rsidRPr="00035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ChiSq</w:t>
            </w:r>
            <w:proofErr w:type="spellEnd"/>
          </w:p>
        </w:tc>
      </w:tr>
      <w:tr w:rsidR="00035C10" w:rsidRPr="00035C10" w:rsidTr="00035C1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Förekomst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av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död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77.8016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0.00</w:t>
            </w: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</w:t>
            </w:r>
          </w:p>
        </w:tc>
      </w:tr>
      <w:tr w:rsidR="00035C10" w:rsidRPr="00035C10" w:rsidTr="00035C1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Vattendragets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bredd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25.4185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0.00</w:t>
            </w: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</w:t>
            </w:r>
          </w:p>
        </w:tc>
      </w:tr>
      <w:tr w:rsidR="00035C10" w:rsidRPr="00035C10" w:rsidTr="00035C1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koordinat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20.2785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0</w:t>
            </w: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.001</w:t>
            </w:r>
          </w:p>
        </w:tc>
      </w:tr>
      <w:tr w:rsidR="00035C10" w:rsidRPr="00035C10" w:rsidTr="00035C1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Höjd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över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havet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28.4103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35C10" w:rsidRPr="00035C10" w:rsidRDefault="00035C10" w:rsidP="0003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0</w:t>
            </w:r>
            <w:r w:rsidRPr="00035C1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.001</w:t>
            </w:r>
          </w:p>
        </w:tc>
      </w:tr>
    </w:tbl>
    <w:p w:rsidR="00035C10" w:rsidRDefault="00035C10" w:rsidP="00952B11">
      <w:pPr>
        <w:rPr>
          <w:lang w:val="sv-SE"/>
        </w:rPr>
      </w:pPr>
    </w:p>
    <w:p w:rsidR="00145525" w:rsidRDefault="00145525" w:rsidP="00952B11">
      <w:pPr>
        <w:rPr>
          <w:lang w:val="sv-SE"/>
        </w:rPr>
      </w:pPr>
      <w:r>
        <w:rPr>
          <w:lang w:val="sv-SE"/>
        </w:rPr>
        <w:t xml:space="preserve">När det gäller förekomst av öring så verkar det inte finnas någon platå eller topp, i alla fall inte inom det intervall av vattendragsbredd som förkommer i </w:t>
      </w:r>
      <w:proofErr w:type="spellStart"/>
      <w:r>
        <w:rPr>
          <w:lang w:val="sv-SE"/>
        </w:rPr>
        <w:t>datastet</w:t>
      </w:r>
      <w:proofErr w:type="spellEnd"/>
      <w:r>
        <w:rPr>
          <w:lang w:val="sv-SE"/>
        </w:rPr>
        <w:t>.</w:t>
      </w:r>
    </w:p>
    <w:p w:rsidR="00C64A37" w:rsidRDefault="00C64A37" w:rsidP="00952B11">
      <w:pPr>
        <w:rPr>
          <w:lang w:val="sv-SE"/>
        </w:rPr>
      </w:pPr>
      <w:r>
        <w:rPr>
          <w:lang w:val="sv-SE"/>
        </w:rPr>
        <w:lastRenderedPageBreak/>
        <w:t>Hur mycket död ved behövs?</w:t>
      </w:r>
    </w:p>
    <w:p w:rsidR="006412D4" w:rsidRDefault="006412D4" w:rsidP="00952B11">
      <w:pPr>
        <w:rPr>
          <w:lang w:val="sv-SE"/>
        </w:rPr>
      </w:pPr>
      <w:r>
        <w:rPr>
          <w:lang w:val="sv-SE"/>
        </w:rPr>
        <w:t xml:space="preserve">Som man kan se i Fig. 4 är sannolikheten att påträffa öring relativ konstant upp till ca 10 döda </w:t>
      </w:r>
      <w:proofErr w:type="spellStart"/>
      <w:r>
        <w:rPr>
          <w:lang w:val="sv-SE"/>
        </w:rPr>
        <w:t>vedisar</w:t>
      </w:r>
      <w:proofErr w:type="spellEnd"/>
      <w:r>
        <w:rPr>
          <w:lang w:val="sv-SE"/>
        </w:rPr>
        <w:t>/100m</w:t>
      </w:r>
      <w:r w:rsidRPr="006412D4">
        <w:rPr>
          <w:vertAlign w:val="superscript"/>
          <w:lang w:val="sv-SE"/>
        </w:rPr>
        <w:t>2</w:t>
      </w:r>
      <w:r>
        <w:rPr>
          <w:lang w:val="sv-SE"/>
        </w:rPr>
        <w:t xml:space="preserve">. Därefter ökar sannolikheten. Om man ska läsa denna figur tillsammans med Fig. 3 blir slutsatsen att man behöver minst 4 döda </w:t>
      </w:r>
      <w:proofErr w:type="spellStart"/>
      <w:proofErr w:type="gramStart"/>
      <w:r>
        <w:rPr>
          <w:lang w:val="sv-SE"/>
        </w:rPr>
        <w:t>vedisar</w:t>
      </w:r>
      <w:proofErr w:type="spellEnd"/>
      <w:r>
        <w:rPr>
          <w:lang w:val="sv-SE"/>
        </w:rPr>
        <w:t xml:space="preserve"> / 100</w:t>
      </w:r>
      <w:proofErr w:type="gramEnd"/>
      <w:r>
        <w:rPr>
          <w:lang w:val="sv-SE"/>
        </w:rPr>
        <w:t xml:space="preserve"> m</w:t>
      </w:r>
      <w:r w:rsidRPr="006412D4">
        <w:rPr>
          <w:vertAlign w:val="superscript"/>
          <w:lang w:val="sv-SE"/>
        </w:rPr>
        <w:t>2</w:t>
      </w:r>
      <w:r>
        <w:rPr>
          <w:lang w:val="sv-SE"/>
        </w:rPr>
        <w:t xml:space="preserve"> för att erhålla maximal </w:t>
      </w:r>
      <w:proofErr w:type="spellStart"/>
      <w:r>
        <w:rPr>
          <w:lang w:val="sv-SE"/>
        </w:rPr>
        <w:t>öringtäthet</w:t>
      </w:r>
      <w:proofErr w:type="spellEnd"/>
      <w:r>
        <w:rPr>
          <w:lang w:val="sv-SE"/>
        </w:rPr>
        <w:t xml:space="preserve">, men för att förekomsten av öring  ska maximeras bör man ha mer än 10 döda </w:t>
      </w:r>
      <w:proofErr w:type="spellStart"/>
      <w:r>
        <w:rPr>
          <w:lang w:val="sv-SE"/>
        </w:rPr>
        <w:t>vedisar</w:t>
      </w:r>
      <w:proofErr w:type="spellEnd"/>
      <w:r>
        <w:rPr>
          <w:lang w:val="sv-SE"/>
        </w:rPr>
        <w:t xml:space="preserve"> / 100 m</w:t>
      </w:r>
      <w:r w:rsidRPr="006412D4">
        <w:rPr>
          <w:vertAlign w:val="superscript"/>
          <w:lang w:val="sv-SE"/>
        </w:rPr>
        <w:t>2</w:t>
      </w:r>
      <w:r>
        <w:rPr>
          <w:lang w:val="sv-SE"/>
        </w:rPr>
        <w:t>. Mycket död ved kan orsaka kraftiga svängningar i täthet, men ”skyddar” vattnet mot episoder då öringen helt försvinner.</w:t>
      </w:r>
    </w:p>
    <w:p w:rsidR="00C64A37" w:rsidRDefault="006412D4" w:rsidP="00952B11">
      <w:pPr>
        <w:rPr>
          <w:lang w:val="sv-SE"/>
        </w:rPr>
      </w:pPr>
      <w:r>
        <w:object w:dxaOrig="6925" w:dyaOrig="5155">
          <v:shape id="_x0000_i1028" type="#_x0000_t75" style="width:492pt;height:366.75pt" o:ole="">
            <v:imagedata r:id="rId10" o:title=""/>
          </v:shape>
          <o:OLEObject Type="Embed" ProgID="SigmaPlotGraphicObject.10" ShapeID="_x0000_i1028" DrawAspect="Content" ObjectID="_1537360922" r:id="rId11"/>
        </w:object>
      </w:r>
      <w:r w:rsidRPr="006412D4">
        <w:rPr>
          <w:lang w:val="sv-SE"/>
        </w:rPr>
        <w:t xml:space="preserve">Fig. 5 Sannolikhet att påträffa öring mot antal döda </w:t>
      </w:r>
      <w:proofErr w:type="spellStart"/>
      <w:r w:rsidRPr="006412D4">
        <w:rPr>
          <w:lang w:val="sv-SE"/>
        </w:rPr>
        <w:t>vedisar</w:t>
      </w:r>
      <w:proofErr w:type="spellEnd"/>
      <w:r w:rsidRPr="006412D4">
        <w:rPr>
          <w:lang w:val="sv-SE"/>
        </w:rPr>
        <w:t xml:space="preserve">. </w:t>
      </w:r>
      <w:r>
        <w:rPr>
          <w:lang w:val="sv-SE"/>
        </w:rPr>
        <w:t xml:space="preserve">Data är korrigerat för bredd på vattendraget, x-koordinat och altitud. Responsvariabeln anges so predicerade värden för </w:t>
      </w:r>
      <w:proofErr w:type="spellStart"/>
      <w:r>
        <w:rPr>
          <w:lang w:val="sv-SE"/>
        </w:rPr>
        <w:t>öringförekomst</w:t>
      </w:r>
      <w:proofErr w:type="spellEnd"/>
      <w:r>
        <w:rPr>
          <w:lang w:val="sv-SE"/>
        </w:rPr>
        <w:t>.</w:t>
      </w:r>
    </w:p>
    <w:p w:rsidR="006412D4" w:rsidRDefault="006412D4" w:rsidP="00952B11">
      <w:pPr>
        <w:rPr>
          <w:lang w:val="sv-SE"/>
        </w:rPr>
      </w:pPr>
    </w:p>
    <w:p w:rsidR="00666198" w:rsidRDefault="00666198" w:rsidP="00952B11">
      <w:pPr>
        <w:rPr>
          <w:lang w:val="sv-SE"/>
        </w:rPr>
      </w:pPr>
    </w:p>
    <w:p w:rsidR="00666198" w:rsidRDefault="00666198" w:rsidP="00952B11">
      <w:pPr>
        <w:rPr>
          <w:lang w:val="sv-SE"/>
        </w:rPr>
      </w:pPr>
    </w:p>
    <w:p w:rsidR="00666198" w:rsidRDefault="00666198" w:rsidP="00952B11">
      <w:pPr>
        <w:rPr>
          <w:lang w:val="sv-SE"/>
        </w:rPr>
      </w:pPr>
    </w:p>
    <w:p w:rsidR="00666198" w:rsidRDefault="00666198" w:rsidP="00952B11">
      <w:pPr>
        <w:rPr>
          <w:lang w:val="sv-SE"/>
        </w:rPr>
      </w:pPr>
      <w:r>
        <w:rPr>
          <w:lang w:val="sv-SE"/>
        </w:rPr>
        <w:lastRenderedPageBreak/>
        <w:t xml:space="preserve">För nejonöga var bilden likartad (Fig. 6), men det är värt att notera att förekomsten var mycket låg när det finns lite död ved i vattendraget. Nivån ligger på ca </w:t>
      </w:r>
      <w:proofErr w:type="gramStart"/>
      <w:r>
        <w:rPr>
          <w:lang w:val="sv-SE"/>
        </w:rPr>
        <w:t>10%</w:t>
      </w:r>
      <w:proofErr w:type="gramEnd"/>
      <w:r>
        <w:rPr>
          <w:lang w:val="sv-SE"/>
        </w:rPr>
        <w:t xml:space="preserve"> och börjar öka först vid 30 döda </w:t>
      </w:r>
      <w:proofErr w:type="spellStart"/>
      <w:r>
        <w:rPr>
          <w:lang w:val="sv-SE"/>
        </w:rPr>
        <w:t>vedisar</w:t>
      </w:r>
      <w:proofErr w:type="spellEnd"/>
      <w:r>
        <w:rPr>
          <w:lang w:val="sv-SE"/>
        </w:rPr>
        <w:t xml:space="preserve"> /100 m</w:t>
      </w:r>
      <w:r w:rsidRPr="00666198">
        <w:rPr>
          <w:vertAlign w:val="superscript"/>
          <w:lang w:val="sv-SE"/>
        </w:rPr>
        <w:t>2</w:t>
      </w:r>
      <w:r>
        <w:rPr>
          <w:lang w:val="sv-SE"/>
        </w:rPr>
        <w:t xml:space="preserve">. Så även om </w:t>
      </w:r>
      <w:proofErr w:type="spellStart"/>
      <w:r>
        <w:rPr>
          <w:lang w:val="sv-SE"/>
        </w:rPr>
        <w:t>öringförekomsten</w:t>
      </w:r>
      <w:proofErr w:type="spellEnd"/>
      <w:r>
        <w:rPr>
          <w:lang w:val="sv-SE"/>
        </w:rPr>
        <w:t xml:space="preserve"> påverkas ganska lite av förekomsten av död ved (Fig. 5); man går från en nivå på ca </w:t>
      </w:r>
      <w:proofErr w:type="gramStart"/>
      <w:r>
        <w:rPr>
          <w:lang w:val="sv-SE"/>
        </w:rPr>
        <w:t>85%</w:t>
      </w:r>
      <w:proofErr w:type="gramEnd"/>
      <w:r>
        <w:rPr>
          <w:lang w:val="sv-SE"/>
        </w:rPr>
        <w:t xml:space="preserve"> till nästan 100% med stigande </w:t>
      </w:r>
      <w:proofErr w:type="spellStart"/>
      <w:r>
        <w:rPr>
          <w:lang w:val="sv-SE"/>
        </w:rPr>
        <w:t>dödved</w:t>
      </w:r>
      <w:proofErr w:type="spellEnd"/>
      <w:r>
        <w:rPr>
          <w:lang w:val="sv-SE"/>
        </w:rPr>
        <w:t xml:space="preserve">-förekomst. Nejonögaförekomsten går från </w:t>
      </w:r>
      <w:proofErr w:type="gramStart"/>
      <w:r>
        <w:rPr>
          <w:lang w:val="sv-SE"/>
        </w:rPr>
        <w:t>10%</w:t>
      </w:r>
      <w:proofErr w:type="gramEnd"/>
      <w:r>
        <w:rPr>
          <w:lang w:val="sv-SE"/>
        </w:rPr>
        <w:t xml:space="preserve"> till nästan 100%. Det ger en indikation på att död ved inte bara säkerställer tillgång på öring, utan även ger en fauna med högre mångfald</w:t>
      </w:r>
      <w:proofErr w:type="gramStart"/>
      <w:r>
        <w:rPr>
          <w:lang w:val="sv-SE"/>
        </w:rPr>
        <w:t>..</w:t>
      </w:r>
      <w:proofErr w:type="gramEnd"/>
    </w:p>
    <w:p w:rsidR="006024E0" w:rsidRPr="006412D4" w:rsidRDefault="00666198" w:rsidP="00952B11">
      <w:pPr>
        <w:rPr>
          <w:lang w:val="sv-SE"/>
        </w:rPr>
      </w:pPr>
      <w:r>
        <w:object w:dxaOrig="6807" w:dyaOrig="5220">
          <v:shape id="_x0000_i1029" type="#_x0000_t75" style="width:474.75pt;height:363.75pt" o:ole="">
            <v:imagedata r:id="rId12" o:title=""/>
          </v:shape>
          <o:OLEObject Type="Embed" ProgID="SigmaPlotGraphicObject.10" ShapeID="_x0000_i1029" DrawAspect="Content" ObjectID="_1537360923" r:id="rId13"/>
        </w:object>
      </w:r>
      <w:r w:rsidRPr="00666198">
        <w:rPr>
          <w:lang w:val="sv-SE"/>
        </w:rPr>
        <w:t xml:space="preserve"> </w:t>
      </w:r>
      <w:r w:rsidRPr="006412D4">
        <w:rPr>
          <w:lang w:val="sv-SE"/>
        </w:rPr>
        <w:t xml:space="preserve">Fig. 5 Sannolikhet att påträffa </w:t>
      </w:r>
      <w:r>
        <w:rPr>
          <w:lang w:val="sv-SE"/>
        </w:rPr>
        <w:t>nejonöga</w:t>
      </w:r>
      <w:r w:rsidRPr="006412D4">
        <w:rPr>
          <w:lang w:val="sv-SE"/>
        </w:rPr>
        <w:t xml:space="preserve"> mot antal döda </w:t>
      </w:r>
      <w:proofErr w:type="spellStart"/>
      <w:r w:rsidRPr="006412D4">
        <w:rPr>
          <w:lang w:val="sv-SE"/>
        </w:rPr>
        <w:t>vedisar</w:t>
      </w:r>
      <w:proofErr w:type="spellEnd"/>
      <w:r w:rsidRPr="006412D4">
        <w:rPr>
          <w:lang w:val="sv-SE"/>
        </w:rPr>
        <w:t xml:space="preserve">. </w:t>
      </w:r>
      <w:r>
        <w:rPr>
          <w:lang w:val="sv-SE"/>
        </w:rPr>
        <w:t xml:space="preserve">Data är korrigerat för x-koordinat och altitud (bredden på vattendraget var </w:t>
      </w:r>
      <w:proofErr w:type="gramStart"/>
      <w:r>
        <w:rPr>
          <w:lang w:val="sv-SE"/>
        </w:rPr>
        <w:t>ej</w:t>
      </w:r>
      <w:proofErr w:type="gramEnd"/>
      <w:r>
        <w:rPr>
          <w:lang w:val="sv-SE"/>
        </w:rPr>
        <w:t xml:space="preserve"> signifikant). Responsvariabeln anges som predicerade värden för nejonögaförekomst.</w:t>
      </w:r>
    </w:p>
    <w:sectPr w:rsidR="006024E0" w:rsidRPr="006412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11"/>
    <w:rsid w:val="00035C10"/>
    <w:rsid w:val="00145525"/>
    <w:rsid w:val="002454BE"/>
    <w:rsid w:val="005833AC"/>
    <w:rsid w:val="005A53B4"/>
    <w:rsid w:val="006024E0"/>
    <w:rsid w:val="00616862"/>
    <w:rsid w:val="006412D4"/>
    <w:rsid w:val="00666198"/>
    <w:rsid w:val="00952B11"/>
    <w:rsid w:val="00A9571B"/>
    <w:rsid w:val="00C6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CBD9279E-A722-4413-A272-B4C0FDB2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84137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590</Words>
  <Characters>3367</Characters>
  <Application>Microsoft Office Word</Application>
  <DocSecurity>4</DocSecurity>
  <Lines>28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Petersson</dc:creator>
  <cp:lastModifiedBy>Serena Donadi</cp:lastModifiedBy>
  <cp:revision>2</cp:revision>
  <dcterms:created xsi:type="dcterms:W3CDTF">2016-10-07T13:56:00Z</dcterms:created>
  <dcterms:modified xsi:type="dcterms:W3CDTF">2016-10-07T13:56:00Z</dcterms:modified>
</cp:coreProperties>
</file>