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825F31" w14:textId="77777777" w:rsidR="003F0E65" w:rsidRPr="00F745D7" w:rsidRDefault="003F0E65" w:rsidP="002C6129">
      <w:pPr>
        <w:spacing w:line="360" w:lineRule="auto"/>
        <w:jc w:val="center"/>
      </w:pPr>
      <w:r w:rsidRPr="00F745D7">
        <w:fldChar w:fldCharType="begin"/>
      </w:r>
      <w:r w:rsidRPr="00F745D7">
        <w:instrText xml:space="preserve"> INCLUDEPICTURE "/var/folders/p1/wsnsk7zj41d8f8h6j92cwmx40000gn/T/com.microsoft.Word/WebArchiveCopyPasteTempFiles/page1image3804000" \* MERGEFORMATINET </w:instrText>
      </w:r>
      <w:r w:rsidRPr="00F745D7">
        <w:fldChar w:fldCharType="separate"/>
      </w:r>
      <w:r w:rsidRPr="00F745D7">
        <w:rPr>
          <w:noProof/>
        </w:rPr>
        <w:drawing>
          <wp:inline distT="0" distB="0" distL="0" distR="0" wp14:anchorId="528A90C0" wp14:editId="134521D6">
            <wp:extent cx="2754551" cy="1209368"/>
            <wp:effectExtent l="0" t="0" r="1905" b="0"/>
            <wp:docPr id="11" name="Picture 11" descr="page1image380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804000"/>
                    <pic:cNvPicPr>
                      <a:picLocks noChangeAspect="1" noChangeArrowheads="1"/>
                    </pic:cNvPicPr>
                  </pic:nvPicPr>
                  <pic:blipFill>
                    <a:blip r:embed="rId6" cstate="email">
                      <a:extLst>
                        <a:ext uri="{28A0092B-C50C-407E-A947-70E740481C1C}">
                          <a14:useLocalDpi xmlns:a14="http://schemas.microsoft.com/office/drawing/2010/main"/>
                        </a:ext>
                      </a:extLst>
                    </a:blip>
                    <a:srcRect/>
                    <a:stretch>
                      <a:fillRect/>
                    </a:stretch>
                  </pic:blipFill>
                  <pic:spPr bwMode="auto">
                    <a:xfrm>
                      <a:off x="0" y="0"/>
                      <a:ext cx="2765261" cy="1214070"/>
                    </a:xfrm>
                    <a:prstGeom prst="rect">
                      <a:avLst/>
                    </a:prstGeom>
                    <a:noFill/>
                    <a:ln>
                      <a:noFill/>
                    </a:ln>
                  </pic:spPr>
                </pic:pic>
              </a:graphicData>
            </a:graphic>
          </wp:inline>
        </w:drawing>
      </w:r>
      <w:r w:rsidRPr="00F745D7">
        <w:fldChar w:fldCharType="end"/>
      </w:r>
      <w:r>
        <w:t xml:space="preserve">           </w:t>
      </w:r>
      <w:r>
        <w:rPr>
          <w:noProof/>
        </w:rPr>
        <w:drawing>
          <wp:inline distT="0" distB="0" distL="0" distR="0" wp14:anchorId="30B55403" wp14:editId="24887E18">
            <wp:extent cx="1268361" cy="1268361"/>
            <wp:effectExtent l="0" t="0" r="1905" b="1905"/>
            <wp:docPr id="12" name="Picture 1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close up of a sign&#10;&#10;Description automatically generated"/>
                    <pic:cNvPicPr/>
                  </pic:nvPicPr>
                  <pic:blipFill>
                    <a:blip r:embed="rId7" cstate="email">
                      <a:extLst>
                        <a:ext uri="{28A0092B-C50C-407E-A947-70E740481C1C}">
                          <a14:useLocalDpi xmlns:a14="http://schemas.microsoft.com/office/drawing/2010/main"/>
                        </a:ext>
                      </a:extLst>
                    </a:blip>
                    <a:stretch>
                      <a:fillRect/>
                    </a:stretch>
                  </pic:blipFill>
                  <pic:spPr>
                    <a:xfrm>
                      <a:off x="0" y="0"/>
                      <a:ext cx="1296389" cy="1296389"/>
                    </a:xfrm>
                    <a:prstGeom prst="rect">
                      <a:avLst/>
                    </a:prstGeom>
                  </pic:spPr>
                </pic:pic>
              </a:graphicData>
            </a:graphic>
          </wp:inline>
        </w:drawing>
      </w:r>
    </w:p>
    <w:p w14:paraId="3D1CD3F4" w14:textId="77777777" w:rsidR="003F0E65" w:rsidRPr="003F0E65" w:rsidRDefault="003F0E65" w:rsidP="002C6129">
      <w:pPr>
        <w:spacing w:line="360" w:lineRule="auto"/>
        <w:rPr>
          <w:rFonts w:ascii="Cambria" w:hAnsi="Cambria"/>
          <w:b/>
          <w:bCs/>
          <w:sz w:val="70"/>
          <w:szCs w:val="70"/>
          <w:lang w:val="en-US"/>
        </w:rPr>
      </w:pPr>
    </w:p>
    <w:p w14:paraId="60E126E7" w14:textId="32661847" w:rsidR="003F0E65" w:rsidRPr="002C6129" w:rsidRDefault="003F0E65" w:rsidP="002C6129">
      <w:pPr>
        <w:spacing w:line="360" w:lineRule="auto"/>
        <w:jc w:val="center"/>
        <w:rPr>
          <w:rFonts w:ascii="Cambria" w:hAnsi="Cambria"/>
          <w:b/>
          <w:bCs/>
          <w:sz w:val="70"/>
          <w:szCs w:val="70"/>
        </w:rPr>
      </w:pPr>
      <w:r w:rsidRPr="003F0E65">
        <w:rPr>
          <w:rFonts w:ascii="Cambria" w:hAnsi="Cambria"/>
          <w:b/>
          <w:bCs/>
          <w:sz w:val="70"/>
          <w:szCs w:val="70"/>
        </w:rPr>
        <w:t>Mask Mandates, Economic Activity, and COVID-19 Spread in the United States</w:t>
      </w:r>
    </w:p>
    <w:p w14:paraId="188E70A6" w14:textId="77777777" w:rsidR="003F0E65" w:rsidRDefault="003F0E65" w:rsidP="002C6129">
      <w:pPr>
        <w:spacing w:line="360" w:lineRule="auto"/>
        <w:rPr>
          <w:rFonts w:ascii="Cambria" w:hAnsi="Cambria"/>
          <w:b/>
          <w:bCs/>
          <w:sz w:val="80"/>
          <w:szCs w:val="80"/>
        </w:rPr>
      </w:pPr>
    </w:p>
    <w:p w14:paraId="651546CF" w14:textId="11BE2620" w:rsidR="00F745D7" w:rsidRPr="002C6129" w:rsidRDefault="003F0E65" w:rsidP="002C6129">
      <w:pPr>
        <w:spacing w:line="360" w:lineRule="auto"/>
        <w:jc w:val="center"/>
        <w:rPr>
          <w:rFonts w:ascii="Cambria" w:hAnsi="Cambria"/>
          <w:sz w:val="54"/>
          <w:szCs w:val="54"/>
          <w:lang w:val="en-US"/>
        </w:rPr>
      </w:pPr>
      <w:r w:rsidRPr="003F0E65">
        <w:rPr>
          <w:rFonts w:ascii="Cambria" w:hAnsi="Cambria"/>
          <w:sz w:val="54"/>
          <w:szCs w:val="54"/>
          <w:lang w:val="en-US"/>
        </w:rPr>
        <w:t xml:space="preserve">IPAL </w:t>
      </w:r>
      <w:r w:rsidRPr="003F0E65">
        <w:rPr>
          <w:rFonts w:ascii="Cambria" w:hAnsi="Cambria"/>
          <w:sz w:val="54"/>
          <w:szCs w:val="54"/>
        </w:rPr>
        <w:t>CA</w:t>
      </w:r>
      <w:r w:rsidRPr="003F0E65">
        <w:rPr>
          <w:rFonts w:ascii="Cambria" w:hAnsi="Cambria"/>
          <w:sz w:val="54"/>
          <w:szCs w:val="54"/>
          <w:lang w:val="en-US"/>
        </w:rPr>
        <w:t>PSTONE PROJECT</w:t>
      </w:r>
    </w:p>
    <w:p w14:paraId="00E25109" w14:textId="77777777" w:rsidR="003F0E65" w:rsidRPr="00F745D7" w:rsidRDefault="003F0E65" w:rsidP="002C6129">
      <w:pPr>
        <w:spacing w:line="360" w:lineRule="auto"/>
        <w:rPr>
          <w:rFonts w:ascii="Cambria" w:hAnsi="Cambria"/>
          <w:sz w:val="80"/>
          <w:szCs w:val="80"/>
          <w:lang w:val="en-US"/>
        </w:rPr>
      </w:pPr>
    </w:p>
    <w:p w14:paraId="759AA8A6" w14:textId="21D898B4" w:rsidR="00F745D7" w:rsidRDefault="00F745D7" w:rsidP="002C6129">
      <w:pPr>
        <w:spacing w:line="360" w:lineRule="auto"/>
        <w:jc w:val="center"/>
        <w:rPr>
          <w:rFonts w:ascii="Cambria" w:hAnsi="Cambria"/>
          <w:sz w:val="30"/>
          <w:szCs w:val="30"/>
          <w:lang w:val="en-US"/>
        </w:rPr>
      </w:pPr>
      <w:r w:rsidRPr="00F745D7">
        <w:rPr>
          <w:rFonts w:ascii="Cambria" w:hAnsi="Cambria"/>
          <w:sz w:val="30"/>
          <w:szCs w:val="30"/>
          <w:lang w:val="en-US"/>
        </w:rPr>
        <w:t>Author: Serena Huang</w:t>
      </w:r>
    </w:p>
    <w:p w14:paraId="0D66F7C0" w14:textId="5AEB15D4" w:rsidR="003F0E65" w:rsidRPr="00F745D7" w:rsidRDefault="003F0E65" w:rsidP="002C6129">
      <w:pPr>
        <w:spacing w:line="360" w:lineRule="auto"/>
        <w:jc w:val="center"/>
        <w:rPr>
          <w:rFonts w:ascii="Cambria" w:hAnsi="Cambria"/>
          <w:sz w:val="30"/>
          <w:szCs w:val="30"/>
          <w:lang w:val="en-US"/>
        </w:rPr>
      </w:pPr>
      <w:r>
        <w:rPr>
          <w:rFonts w:ascii="Cambria" w:hAnsi="Cambria" w:hint="eastAsia"/>
          <w:sz w:val="30"/>
          <w:szCs w:val="30"/>
          <w:lang w:val="en-US"/>
        </w:rPr>
        <w:t>Date</w:t>
      </w:r>
      <w:r>
        <w:rPr>
          <w:rFonts w:ascii="Cambria" w:hAnsi="Cambria"/>
          <w:sz w:val="30"/>
          <w:szCs w:val="30"/>
          <w:lang w:val="en-US"/>
        </w:rPr>
        <w:t>: July 31th, 2020</w:t>
      </w:r>
    </w:p>
    <w:p w14:paraId="49E8917E" w14:textId="7A226384" w:rsidR="00F745D7" w:rsidRPr="00F745D7" w:rsidRDefault="00F745D7" w:rsidP="002C6129">
      <w:pPr>
        <w:spacing w:line="360" w:lineRule="auto"/>
        <w:rPr>
          <w:rFonts w:ascii="Cambria" w:hAnsi="Cambria"/>
          <w:lang w:val="en-US"/>
        </w:rPr>
      </w:pPr>
    </w:p>
    <w:p w14:paraId="5F81540C" w14:textId="7F824BB0" w:rsidR="00F745D7" w:rsidRPr="00F745D7" w:rsidRDefault="00F745D7" w:rsidP="002C6129">
      <w:pPr>
        <w:spacing w:line="360" w:lineRule="auto"/>
        <w:rPr>
          <w:rFonts w:ascii="Cambria" w:hAnsi="Cambria"/>
          <w:lang w:val="en-US"/>
        </w:rPr>
      </w:pPr>
    </w:p>
    <w:p w14:paraId="3C17068D" w14:textId="5669A0EE" w:rsidR="003F0E65" w:rsidRPr="002C6129" w:rsidRDefault="003F0E65" w:rsidP="002C6129">
      <w:pPr>
        <w:spacing w:line="360" w:lineRule="auto"/>
        <w:jc w:val="center"/>
        <w:rPr>
          <w:rFonts w:ascii="Cambria" w:hAnsi="Cambria"/>
          <w:b/>
          <w:bCs/>
          <w:sz w:val="32"/>
          <w:szCs w:val="32"/>
          <w:lang w:val="en-US"/>
        </w:rPr>
      </w:pPr>
      <w:r w:rsidRPr="002C6129">
        <w:rPr>
          <w:rFonts w:ascii="Cambria" w:hAnsi="Cambria"/>
          <w:b/>
          <w:bCs/>
          <w:sz w:val="32"/>
          <w:szCs w:val="32"/>
          <w:lang w:val="en-US"/>
        </w:rPr>
        <w:lastRenderedPageBreak/>
        <w:t>Table of Contents</w:t>
      </w:r>
    </w:p>
    <w:p w14:paraId="449E9E64" w14:textId="6C4E4FC5" w:rsidR="00F745D7" w:rsidRPr="002C6129" w:rsidRDefault="003F0E65" w:rsidP="002C6129">
      <w:pPr>
        <w:pStyle w:val="ListParagraph"/>
        <w:numPr>
          <w:ilvl w:val="0"/>
          <w:numId w:val="8"/>
        </w:numPr>
        <w:spacing w:line="360" w:lineRule="auto"/>
        <w:rPr>
          <w:rFonts w:ascii="Cambria" w:hAnsi="Cambria"/>
          <w:sz w:val="30"/>
          <w:szCs w:val="30"/>
          <w:lang w:val="en-US"/>
        </w:rPr>
      </w:pPr>
      <w:r w:rsidRPr="002C6129">
        <w:rPr>
          <w:rFonts w:ascii="Cambria" w:hAnsi="Cambria"/>
          <w:sz w:val="30"/>
          <w:szCs w:val="30"/>
          <w:lang w:val="en-US"/>
        </w:rPr>
        <w:t>Capstone Project</w:t>
      </w:r>
    </w:p>
    <w:p w14:paraId="1357322E" w14:textId="3780479E" w:rsidR="003F0E65" w:rsidRDefault="003F0E65" w:rsidP="002C6129">
      <w:pPr>
        <w:pStyle w:val="ListParagraph"/>
        <w:numPr>
          <w:ilvl w:val="0"/>
          <w:numId w:val="9"/>
        </w:numPr>
        <w:spacing w:line="360" w:lineRule="auto"/>
        <w:rPr>
          <w:rFonts w:ascii="Cambria" w:hAnsi="Cambria"/>
          <w:lang w:val="en-US"/>
        </w:rPr>
      </w:pPr>
      <w:r>
        <w:rPr>
          <w:rFonts w:ascii="Cambria" w:hAnsi="Cambria"/>
          <w:lang w:val="en-US"/>
        </w:rPr>
        <w:t>Summaries of the five readings</w:t>
      </w:r>
    </w:p>
    <w:p w14:paraId="4C3169B1" w14:textId="57E645E9" w:rsidR="003F0E65" w:rsidRDefault="003F0E65" w:rsidP="002C6129">
      <w:pPr>
        <w:pStyle w:val="ListParagraph"/>
        <w:numPr>
          <w:ilvl w:val="0"/>
          <w:numId w:val="9"/>
        </w:numPr>
        <w:spacing w:line="360" w:lineRule="auto"/>
        <w:rPr>
          <w:rFonts w:ascii="Cambria" w:hAnsi="Cambria"/>
          <w:lang w:val="en-US"/>
        </w:rPr>
      </w:pPr>
      <w:r>
        <w:rPr>
          <w:rFonts w:ascii="Cambria" w:hAnsi="Cambria" w:hint="eastAsia"/>
          <w:lang w:val="en-US"/>
        </w:rPr>
        <w:t>List</w:t>
      </w:r>
      <w:r>
        <w:rPr>
          <w:rFonts w:ascii="Cambria" w:hAnsi="Cambria"/>
          <w:lang w:val="en-US"/>
        </w:rPr>
        <w:t xml:space="preserve"> of sources</w:t>
      </w:r>
    </w:p>
    <w:p w14:paraId="6E3BED1E" w14:textId="2BF157B2" w:rsidR="003F0E65" w:rsidRDefault="003F0E65" w:rsidP="002C6129">
      <w:pPr>
        <w:pStyle w:val="ListParagraph"/>
        <w:numPr>
          <w:ilvl w:val="0"/>
          <w:numId w:val="9"/>
        </w:numPr>
        <w:spacing w:line="360" w:lineRule="auto"/>
        <w:rPr>
          <w:rFonts w:ascii="Cambria" w:hAnsi="Cambria"/>
          <w:lang w:val="en-US"/>
        </w:rPr>
      </w:pPr>
      <w:r>
        <w:rPr>
          <w:rFonts w:ascii="Cambria" w:hAnsi="Cambria"/>
          <w:lang w:val="en-US"/>
        </w:rPr>
        <w:t xml:space="preserve">State-wide map of mask mandates </w:t>
      </w:r>
    </w:p>
    <w:p w14:paraId="64BE1F2E" w14:textId="65FA23B8" w:rsidR="003F0E65" w:rsidRDefault="003F0E65" w:rsidP="002C6129">
      <w:pPr>
        <w:pStyle w:val="ListParagraph"/>
        <w:numPr>
          <w:ilvl w:val="0"/>
          <w:numId w:val="9"/>
        </w:numPr>
        <w:spacing w:line="360" w:lineRule="auto"/>
        <w:rPr>
          <w:rFonts w:ascii="Cambria" w:hAnsi="Cambria"/>
          <w:lang w:val="en-US"/>
        </w:rPr>
      </w:pPr>
      <w:r>
        <w:rPr>
          <w:rFonts w:ascii="Cambria" w:hAnsi="Cambria"/>
          <w:lang w:val="en-US"/>
        </w:rPr>
        <w:t xml:space="preserve">Plot of COVID-19 cases </w:t>
      </w:r>
    </w:p>
    <w:p w14:paraId="45913D63" w14:textId="48392CE6" w:rsidR="003F0E65" w:rsidRPr="002C6129" w:rsidRDefault="003F0E65" w:rsidP="002C6129">
      <w:pPr>
        <w:pStyle w:val="ListParagraph"/>
        <w:numPr>
          <w:ilvl w:val="0"/>
          <w:numId w:val="8"/>
        </w:numPr>
        <w:spacing w:line="360" w:lineRule="auto"/>
        <w:rPr>
          <w:rFonts w:ascii="Cambria" w:hAnsi="Cambria"/>
          <w:sz w:val="30"/>
          <w:szCs w:val="30"/>
          <w:lang w:val="en-US"/>
        </w:rPr>
      </w:pPr>
      <w:r w:rsidRPr="002C6129">
        <w:rPr>
          <w:rFonts w:ascii="Cambria" w:hAnsi="Cambria"/>
          <w:sz w:val="30"/>
          <w:szCs w:val="30"/>
          <w:lang w:val="en-US"/>
        </w:rPr>
        <w:t>Extra Work</w:t>
      </w:r>
    </w:p>
    <w:p w14:paraId="547C5257" w14:textId="18E91870" w:rsidR="003F0E65" w:rsidRDefault="003F0E65" w:rsidP="002C6129">
      <w:pPr>
        <w:pStyle w:val="ListParagraph"/>
        <w:numPr>
          <w:ilvl w:val="0"/>
          <w:numId w:val="10"/>
        </w:numPr>
        <w:spacing w:line="360" w:lineRule="auto"/>
        <w:rPr>
          <w:rFonts w:ascii="Cambria" w:hAnsi="Cambria"/>
          <w:lang w:val="en-US"/>
        </w:rPr>
      </w:pPr>
      <w:r>
        <w:rPr>
          <w:rFonts w:ascii="Cambria" w:hAnsi="Cambria"/>
          <w:lang w:val="en-US"/>
        </w:rPr>
        <w:t>State-wide map of mask mandates including conditions</w:t>
      </w:r>
    </w:p>
    <w:p w14:paraId="64584053" w14:textId="388B7A48" w:rsidR="003F0E65" w:rsidRDefault="003F0E65" w:rsidP="002C6129">
      <w:pPr>
        <w:pStyle w:val="ListParagraph"/>
        <w:numPr>
          <w:ilvl w:val="0"/>
          <w:numId w:val="10"/>
        </w:numPr>
        <w:spacing w:line="360" w:lineRule="auto"/>
        <w:rPr>
          <w:rFonts w:ascii="Cambria" w:hAnsi="Cambria"/>
          <w:lang w:val="en-US"/>
        </w:rPr>
      </w:pPr>
      <w:r>
        <w:rPr>
          <w:rFonts w:ascii="Cambria" w:hAnsi="Cambria"/>
          <w:lang w:val="en-US"/>
        </w:rPr>
        <w:t xml:space="preserve">Plot of COVID-19 death cases </w:t>
      </w:r>
    </w:p>
    <w:p w14:paraId="59DEE86F" w14:textId="163C9FC9" w:rsidR="003F0E65" w:rsidRDefault="003F0E65" w:rsidP="002C6129">
      <w:pPr>
        <w:pStyle w:val="ListParagraph"/>
        <w:numPr>
          <w:ilvl w:val="0"/>
          <w:numId w:val="10"/>
        </w:numPr>
        <w:spacing w:line="360" w:lineRule="auto"/>
        <w:rPr>
          <w:rFonts w:ascii="Cambria" w:hAnsi="Cambria"/>
          <w:lang w:val="en-US"/>
        </w:rPr>
      </w:pPr>
      <w:r>
        <w:rPr>
          <w:rFonts w:ascii="Cambria" w:hAnsi="Cambria"/>
          <w:lang w:val="en-US"/>
        </w:rPr>
        <w:t xml:space="preserve">Plot of COVID-19 death rate </w:t>
      </w:r>
    </w:p>
    <w:p w14:paraId="415B3ECE" w14:textId="7B6D748F" w:rsidR="003F0E65" w:rsidRDefault="00CE0E5E" w:rsidP="002C6129">
      <w:pPr>
        <w:pStyle w:val="ListParagraph"/>
        <w:numPr>
          <w:ilvl w:val="0"/>
          <w:numId w:val="10"/>
        </w:numPr>
        <w:spacing w:line="360" w:lineRule="auto"/>
        <w:rPr>
          <w:rFonts w:ascii="Cambria" w:hAnsi="Cambria"/>
          <w:lang w:val="en-US"/>
        </w:rPr>
      </w:pPr>
      <w:r>
        <w:rPr>
          <w:rFonts w:ascii="Cambria" w:hAnsi="Cambria"/>
          <w:lang w:val="en-US"/>
        </w:rPr>
        <w:t>State-wide map of COVID-19 cases including conditions</w:t>
      </w:r>
    </w:p>
    <w:p w14:paraId="79496C6A" w14:textId="445A705D" w:rsidR="00CE0E5E" w:rsidRPr="003F0E65" w:rsidRDefault="00CE0E5E" w:rsidP="002C6129">
      <w:pPr>
        <w:pStyle w:val="ListParagraph"/>
        <w:numPr>
          <w:ilvl w:val="0"/>
          <w:numId w:val="10"/>
        </w:numPr>
        <w:spacing w:line="360" w:lineRule="auto"/>
        <w:rPr>
          <w:rFonts w:ascii="Cambria" w:hAnsi="Cambria"/>
          <w:lang w:val="en-US"/>
        </w:rPr>
      </w:pPr>
      <w:r>
        <w:rPr>
          <w:rFonts w:ascii="Cambria" w:hAnsi="Cambria"/>
          <w:lang w:val="en-US"/>
        </w:rPr>
        <w:t>State-wide map of COVID-19 cases (</w:t>
      </w:r>
      <w:r w:rsidR="00A060E0">
        <w:rPr>
          <w:rFonts w:ascii="Cambria" w:hAnsi="Cambria"/>
          <w:lang w:val="en-US"/>
        </w:rPr>
        <w:t>a</w:t>
      </w:r>
      <w:r>
        <w:rPr>
          <w:rFonts w:ascii="Cambria" w:hAnsi="Cambria"/>
          <w:lang w:val="en-US"/>
        </w:rPr>
        <w:t xml:space="preserve">nimated </w:t>
      </w:r>
      <w:r w:rsidR="00A060E0">
        <w:rPr>
          <w:rFonts w:ascii="Cambria" w:hAnsi="Cambria"/>
          <w:lang w:val="en-US"/>
        </w:rPr>
        <w:t>v</w:t>
      </w:r>
      <w:r>
        <w:rPr>
          <w:rFonts w:ascii="Cambria" w:hAnsi="Cambria"/>
          <w:lang w:val="en-US"/>
        </w:rPr>
        <w:t>ersion)</w:t>
      </w:r>
    </w:p>
    <w:p w14:paraId="67BA12D5" w14:textId="77777777" w:rsidR="003F0E65" w:rsidRDefault="003F0E65" w:rsidP="002C6129">
      <w:pPr>
        <w:spacing w:line="360" w:lineRule="auto"/>
        <w:rPr>
          <w:rFonts w:ascii="Cambria" w:hAnsi="Cambria"/>
          <w:lang w:val="en-US"/>
        </w:rPr>
      </w:pPr>
    </w:p>
    <w:p w14:paraId="5F0DCBCE" w14:textId="3F33E0B0" w:rsidR="003F0E65" w:rsidRPr="00F745D7" w:rsidRDefault="003F0E65" w:rsidP="002C6129">
      <w:pPr>
        <w:spacing w:line="360" w:lineRule="auto"/>
        <w:rPr>
          <w:rFonts w:ascii="Cambria" w:hAnsi="Cambria"/>
          <w:lang w:val="en-US"/>
        </w:rPr>
      </w:pPr>
    </w:p>
    <w:p w14:paraId="72FBD11A" w14:textId="4191BF2B" w:rsidR="00F745D7" w:rsidRPr="00F745D7" w:rsidRDefault="00F745D7" w:rsidP="002C6129">
      <w:pPr>
        <w:spacing w:line="360" w:lineRule="auto"/>
        <w:rPr>
          <w:rFonts w:ascii="Cambria" w:hAnsi="Cambria"/>
          <w:lang w:val="en-US"/>
        </w:rPr>
      </w:pPr>
    </w:p>
    <w:p w14:paraId="0F5F9DAE" w14:textId="7E415F4F" w:rsidR="00F745D7" w:rsidRDefault="00CE0E5E" w:rsidP="002C6129">
      <w:pPr>
        <w:pStyle w:val="ListParagraph"/>
        <w:numPr>
          <w:ilvl w:val="0"/>
          <w:numId w:val="11"/>
        </w:numPr>
        <w:spacing w:line="360" w:lineRule="auto"/>
        <w:jc w:val="center"/>
        <w:rPr>
          <w:rFonts w:ascii="Cambria" w:hAnsi="Cambria"/>
          <w:lang w:val="en-US"/>
        </w:rPr>
      </w:pPr>
      <w:r w:rsidRPr="002C6129">
        <w:rPr>
          <w:rFonts w:ascii="Cambria" w:hAnsi="Cambria"/>
          <w:sz w:val="30"/>
          <w:szCs w:val="30"/>
          <w:lang w:val="en-US"/>
        </w:rPr>
        <w:t>Capstone Project</w:t>
      </w:r>
      <w:r w:rsidR="002C6129">
        <w:rPr>
          <w:rFonts w:ascii="Cambria" w:hAnsi="Cambria"/>
          <w:sz w:val="30"/>
          <w:szCs w:val="30"/>
          <w:lang w:val="en-US"/>
        </w:rPr>
        <w:br/>
      </w:r>
      <w:r w:rsidR="002C6129">
        <w:rPr>
          <w:rFonts w:ascii="Cambria" w:hAnsi="Cambria"/>
          <w:lang w:val="en-US"/>
        </w:rPr>
        <w:br/>
      </w:r>
      <w:r w:rsidR="002C6129" w:rsidRPr="002C6129">
        <w:rPr>
          <w:rFonts w:ascii="Cambria" w:hAnsi="Cambria"/>
          <w:sz w:val="30"/>
          <w:szCs w:val="30"/>
          <w:lang w:val="en-US"/>
        </w:rPr>
        <w:t>1) Summaries of the five readings</w:t>
      </w:r>
    </w:p>
    <w:p w14:paraId="681F3297" w14:textId="30D95F6B" w:rsidR="00F607D7" w:rsidRPr="002C6129" w:rsidRDefault="00F607D7" w:rsidP="002C6129">
      <w:pPr>
        <w:spacing w:line="360" w:lineRule="auto"/>
        <w:jc w:val="both"/>
        <w:rPr>
          <w:rFonts w:ascii="Cambria" w:hAnsi="Cambria"/>
          <w:b/>
          <w:bCs/>
          <w:u w:val="single"/>
        </w:rPr>
      </w:pPr>
      <w:r w:rsidRPr="00F745D7">
        <w:rPr>
          <w:rFonts w:ascii="Cambria" w:hAnsi="Cambria"/>
          <w:b/>
          <w:bCs/>
        </w:rPr>
        <w:br/>
      </w:r>
      <w:r w:rsidRPr="002C6129">
        <w:rPr>
          <w:rFonts w:ascii="Cambria" w:hAnsi="Cambria"/>
          <w:b/>
          <w:bCs/>
          <w:u w:val="single"/>
        </w:rPr>
        <w:t>Physical distancing, face masks, and eye protection to prevent person-to-person transmission of SARS-CoV-2 and COVID-19: a systematic review and meta-analysis</w:t>
      </w:r>
    </w:p>
    <w:p w14:paraId="04FFADFC" w14:textId="16BAC4CE" w:rsidR="00BE39F4" w:rsidRPr="00F745D7" w:rsidRDefault="00DC3B5D" w:rsidP="002C6129">
      <w:pPr>
        <w:spacing w:line="360" w:lineRule="auto"/>
        <w:jc w:val="both"/>
        <w:rPr>
          <w:rFonts w:ascii="Cambria" w:hAnsi="Cambria"/>
          <w:lang w:val="en-US"/>
        </w:rPr>
      </w:pPr>
      <w:r w:rsidRPr="00F745D7">
        <w:rPr>
          <w:rFonts w:ascii="Cambria" w:hAnsi="Cambria"/>
          <w:lang w:val="en-US"/>
        </w:rPr>
        <w:t>This paper measures the effects of physical distance, face masks, and eye protection in preventing further transmission of viruses such as COVID-19 and SARS.</w:t>
      </w:r>
      <w:r w:rsidR="00C90EBB" w:rsidRPr="00F745D7">
        <w:rPr>
          <w:rFonts w:ascii="Cambria" w:hAnsi="Cambria"/>
          <w:lang w:val="en-US"/>
        </w:rPr>
        <w:t xml:space="preserve"> These studies take place in either </w:t>
      </w:r>
      <w:r w:rsidR="00F83F22" w:rsidRPr="00F745D7">
        <w:rPr>
          <w:rFonts w:ascii="Cambria" w:hAnsi="Cambria"/>
          <w:lang w:val="en-US"/>
        </w:rPr>
        <w:t>healthcare</w:t>
      </w:r>
      <w:r w:rsidR="00C90EBB" w:rsidRPr="00F745D7">
        <w:rPr>
          <w:rFonts w:ascii="Cambria" w:hAnsi="Cambria"/>
          <w:lang w:val="en-US"/>
        </w:rPr>
        <w:t xml:space="preserve"> or non-healthcare settings. </w:t>
      </w:r>
      <w:r w:rsidRPr="00F745D7">
        <w:rPr>
          <w:rFonts w:ascii="Cambria" w:hAnsi="Cambria"/>
          <w:lang w:val="en-US"/>
        </w:rPr>
        <w:t xml:space="preserve">The researchers obtained data </w:t>
      </w:r>
      <w:r w:rsidR="00C90EBB" w:rsidRPr="00F745D7">
        <w:rPr>
          <w:rFonts w:ascii="Cambria" w:hAnsi="Cambria"/>
          <w:lang w:val="en-US"/>
        </w:rPr>
        <w:t xml:space="preserve">by screening titles, abstracts and going over full texts. To cross-check the screening results, they used artificial intelligence. </w:t>
      </w:r>
      <w:r w:rsidR="00F83F22" w:rsidRPr="00F745D7">
        <w:rPr>
          <w:rFonts w:ascii="Cambria" w:hAnsi="Cambria"/>
          <w:lang w:val="en-US"/>
        </w:rPr>
        <w:t xml:space="preserve">The researchers find that </w:t>
      </w:r>
      <w:r w:rsidR="00BE39F4" w:rsidRPr="00F745D7">
        <w:rPr>
          <w:rFonts w:ascii="Cambria" w:hAnsi="Cambria"/>
          <w:lang w:val="en-US"/>
        </w:rPr>
        <w:t xml:space="preserve">as the </w:t>
      </w:r>
      <w:r w:rsidR="00F83F22" w:rsidRPr="00F745D7">
        <w:rPr>
          <w:rFonts w:ascii="Cambria" w:hAnsi="Cambria"/>
          <w:lang w:val="en-US"/>
        </w:rPr>
        <w:t>physical</w:t>
      </w:r>
      <w:r w:rsidR="00BE39F4" w:rsidRPr="00F745D7">
        <w:rPr>
          <w:rFonts w:ascii="Cambria" w:hAnsi="Cambria"/>
          <w:lang w:val="en-US"/>
        </w:rPr>
        <w:t xml:space="preserve"> distancing lengthens, </w:t>
      </w:r>
      <w:r w:rsidR="00F83F22" w:rsidRPr="00F745D7">
        <w:rPr>
          <w:rFonts w:ascii="Cambria" w:hAnsi="Cambria"/>
          <w:lang w:val="en-US"/>
        </w:rPr>
        <w:t>the transmission of viruses lower</w:t>
      </w:r>
      <w:r w:rsidR="00BE39F4" w:rsidRPr="00F745D7">
        <w:rPr>
          <w:rFonts w:ascii="Cambria" w:hAnsi="Cambria"/>
          <w:lang w:val="en-US"/>
        </w:rPr>
        <w:t xml:space="preserve">s, the use of face masks and the protection of the eyes also lead to a large reduction in risk of infection. </w:t>
      </w:r>
    </w:p>
    <w:p w14:paraId="21C6D18C" w14:textId="6361B64F" w:rsidR="00BE39F4" w:rsidRPr="002C6129" w:rsidRDefault="00BE39F4" w:rsidP="002C6129">
      <w:pPr>
        <w:spacing w:line="360" w:lineRule="auto"/>
        <w:jc w:val="both"/>
        <w:rPr>
          <w:rFonts w:ascii="Cambria" w:hAnsi="Cambria"/>
          <w:b/>
          <w:bCs/>
          <w:u w:val="single"/>
          <w:lang w:val="en-US"/>
        </w:rPr>
      </w:pPr>
      <w:r w:rsidRPr="002C6129">
        <w:rPr>
          <w:rFonts w:ascii="Cambria" w:hAnsi="Cambria"/>
          <w:b/>
          <w:bCs/>
          <w:u w:val="single"/>
          <w:lang w:val="en-US"/>
        </w:rPr>
        <w:t>The effect of large-scale anti-contagion policies on the COVID-19 pandemic</w:t>
      </w:r>
    </w:p>
    <w:p w14:paraId="3E85757B" w14:textId="77777777" w:rsidR="002C6129" w:rsidRDefault="00BE39F4" w:rsidP="002C6129">
      <w:pPr>
        <w:spacing w:line="360" w:lineRule="auto"/>
        <w:jc w:val="both"/>
        <w:rPr>
          <w:rFonts w:ascii="Cambria" w:hAnsi="Cambria"/>
          <w:lang w:val="en-US"/>
        </w:rPr>
      </w:pPr>
      <w:r w:rsidRPr="00F745D7">
        <w:rPr>
          <w:rFonts w:ascii="Cambria" w:hAnsi="Cambria"/>
          <w:lang w:val="en-US"/>
        </w:rPr>
        <w:lastRenderedPageBreak/>
        <w:t xml:space="preserve">This paper aims to </w:t>
      </w:r>
      <w:r w:rsidR="00A25BF2" w:rsidRPr="00F745D7">
        <w:rPr>
          <w:rFonts w:ascii="Cambria" w:hAnsi="Cambria"/>
          <w:lang w:val="en-US"/>
        </w:rPr>
        <w:t>investigate</w:t>
      </w:r>
      <w:r w:rsidRPr="00F745D7">
        <w:rPr>
          <w:rFonts w:ascii="Cambria" w:hAnsi="Cambria"/>
          <w:lang w:val="en-US"/>
        </w:rPr>
        <w:t xml:space="preserve"> the effect </w:t>
      </w:r>
      <w:r w:rsidR="00A25BF2" w:rsidRPr="00F745D7">
        <w:rPr>
          <w:rFonts w:ascii="Cambria" w:hAnsi="Cambria"/>
          <w:lang w:val="en-US"/>
        </w:rPr>
        <w:t>of anti-contagion policies, such as</w:t>
      </w:r>
      <w:r w:rsidR="0043298A" w:rsidRPr="00F745D7">
        <w:rPr>
          <w:rFonts w:ascii="Cambria" w:hAnsi="Cambria"/>
          <w:lang w:val="en-US"/>
        </w:rPr>
        <w:t xml:space="preserve"> travel restrictions, social distancing</w:t>
      </w:r>
      <w:r w:rsidR="00EE4854" w:rsidRPr="00F745D7">
        <w:rPr>
          <w:rFonts w:ascii="Cambria" w:hAnsi="Cambria"/>
          <w:lang w:val="en-US"/>
        </w:rPr>
        <w:t xml:space="preserve"> and </w:t>
      </w:r>
      <w:r w:rsidR="0043298A" w:rsidRPr="00F745D7">
        <w:rPr>
          <w:rFonts w:ascii="Cambria" w:hAnsi="Cambria"/>
          <w:lang w:val="en-US"/>
        </w:rPr>
        <w:t>quarantines</w:t>
      </w:r>
      <w:r w:rsidR="00A25BF2" w:rsidRPr="00F745D7">
        <w:rPr>
          <w:rFonts w:ascii="Cambria" w:hAnsi="Cambria"/>
          <w:lang w:val="en-US"/>
        </w:rPr>
        <w:t>, on the growth rate of infections. China, South Korea, Italy, Iran, France and the United States were the main countries the researchers evaluated</w:t>
      </w:r>
      <w:r w:rsidR="0043298A" w:rsidRPr="00F745D7">
        <w:rPr>
          <w:rFonts w:ascii="Cambria" w:hAnsi="Cambria"/>
          <w:lang w:val="en-US"/>
        </w:rPr>
        <w:t xml:space="preserve"> as </w:t>
      </w:r>
      <w:r w:rsidR="00A25BF2" w:rsidRPr="00F745D7">
        <w:rPr>
          <w:rFonts w:ascii="Cambria" w:hAnsi="Cambria"/>
          <w:lang w:val="en-US"/>
        </w:rPr>
        <w:t xml:space="preserve">they compiled data on </w:t>
      </w:r>
      <w:r w:rsidR="0043298A" w:rsidRPr="00F745D7">
        <w:rPr>
          <w:rFonts w:ascii="Cambria" w:hAnsi="Cambria"/>
          <w:lang w:val="en-US"/>
        </w:rPr>
        <w:t xml:space="preserve">the timing of </w:t>
      </w:r>
      <w:r w:rsidR="00A25BF2" w:rsidRPr="00F745D7">
        <w:rPr>
          <w:rFonts w:ascii="Cambria" w:hAnsi="Cambria"/>
          <w:lang w:val="en-US"/>
        </w:rPr>
        <w:t>policies deployment</w:t>
      </w:r>
      <w:r w:rsidR="0043298A" w:rsidRPr="00F745D7">
        <w:rPr>
          <w:rFonts w:ascii="Cambria" w:hAnsi="Cambria"/>
          <w:lang w:val="en-US"/>
        </w:rPr>
        <w:t>s and daily infection growth</w:t>
      </w:r>
      <w:r w:rsidR="00A25BF2" w:rsidRPr="00F745D7">
        <w:rPr>
          <w:rFonts w:ascii="Cambria" w:hAnsi="Cambria"/>
          <w:lang w:val="en-US"/>
        </w:rPr>
        <w:t xml:space="preserve">. </w:t>
      </w:r>
      <w:r w:rsidR="0043298A" w:rsidRPr="00F745D7">
        <w:rPr>
          <w:rFonts w:ascii="Cambria" w:hAnsi="Cambria"/>
          <w:lang w:val="en-US"/>
        </w:rPr>
        <w:t xml:space="preserve">The results are that deployment of anti-contagion policies in the countries mentioned above have significantly reduced the growth </w:t>
      </w:r>
      <w:r w:rsidR="00EE4854" w:rsidRPr="00F745D7">
        <w:rPr>
          <w:rFonts w:ascii="Cambria" w:hAnsi="Cambria"/>
          <w:lang w:val="en-US"/>
        </w:rPr>
        <w:t xml:space="preserve">rate </w:t>
      </w:r>
      <w:r w:rsidR="0043298A" w:rsidRPr="00F745D7">
        <w:rPr>
          <w:rFonts w:ascii="Cambria" w:hAnsi="Cambria"/>
          <w:lang w:val="en-US"/>
        </w:rPr>
        <w:t xml:space="preserve">of infections, slowing the spread of the pandemic remarkably. </w:t>
      </w:r>
    </w:p>
    <w:p w14:paraId="78EBC71F" w14:textId="3A8C96E4" w:rsidR="00EE4854" w:rsidRPr="002C6129" w:rsidRDefault="00EE4854" w:rsidP="002C6129">
      <w:pPr>
        <w:spacing w:line="360" w:lineRule="auto"/>
        <w:jc w:val="both"/>
        <w:rPr>
          <w:rFonts w:ascii="Cambria" w:hAnsi="Cambria"/>
          <w:u w:val="single"/>
          <w:lang w:val="en-US"/>
        </w:rPr>
      </w:pPr>
      <w:r w:rsidRPr="002C6129">
        <w:rPr>
          <w:rFonts w:ascii="Cambria" w:hAnsi="Cambria"/>
          <w:b/>
          <w:bCs/>
          <w:u w:val="single"/>
          <w:lang w:val="en-US"/>
        </w:rPr>
        <w:t>The effect of travel restrictions on the spread of the 2019 novel coronavirus (COVID-19) outbreak</w:t>
      </w:r>
    </w:p>
    <w:p w14:paraId="214E45F3" w14:textId="03221D0A" w:rsidR="00F607D7" w:rsidRPr="00F745D7" w:rsidRDefault="00BE39F4" w:rsidP="002C6129">
      <w:pPr>
        <w:spacing w:line="360" w:lineRule="auto"/>
        <w:jc w:val="both"/>
        <w:rPr>
          <w:rFonts w:ascii="Cambria" w:hAnsi="Cambria"/>
          <w:lang w:val="en-US"/>
        </w:rPr>
      </w:pPr>
      <w:r w:rsidRPr="00F745D7">
        <w:rPr>
          <w:rFonts w:ascii="Cambria" w:hAnsi="Cambria"/>
          <w:lang w:val="en-US"/>
        </w:rPr>
        <w:t xml:space="preserve"> </w:t>
      </w:r>
      <w:r w:rsidR="0099358C" w:rsidRPr="00F745D7">
        <w:rPr>
          <w:rFonts w:ascii="Cambria" w:hAnsi="Cambria"/>
          <w:lang w:val="en-US"/>
        </w:rPr>
        <w:t xml:space="preserve">This paper mainly focuses on the effects of the Wuhan travel ban. By using the global metapopulation disease transmission model, the researchers seek to find out how the travel limitations affected the spread of COVID-19. They come to the conclusion that the travel </w:t>
      </w:r>
      <w:proofErr w:type="gramStart"/>
      <w:r w:rsidR="0099358C" w:rsidRPr="00F745D7">
        <w:rPr>
          <w:rFonts w:ascii="Cambria" w:hAnsi="Cambria"/>
          <w:lang w:val="en-US"/>
        </w:rPr>
        <w:t>ban</w:t>
      </w:r>
      <w:proofErr w:type="gramEnd"/>
      <w:r w:rsidR="0099358C" w:rsidRPr="00F745D7">
        <w:rPr>
          <w:rFonts w:ascii="Cambria" w:hAnsi="Cambria"/>
          <w:lang w:val="en-US"/>
        </w:rPr>
        <w:t xml:space="preserve"> in Wuhan only slightly delayed the spread of the disease in mainland China, however, the ban had a more distinct effect at reducing international case importations. </w:t>
      </w:r>
    </w:p>
    <w:p w14:paraId="78AB81E3" w14:textId="6425EECD" w:rsidR="00381923" w:rsidRPr="002C6129" w:rsidRDefault="00381923" w:rsidP="002C6129">
      <w:pPr>
        <w:spacing w:line="360" w:lineRule="auto"/>
        <w:jc w:val="both"/>
        <w:rPr>
          <w:rFonts w:ascii="Cambria" w:hAnsi="Cambria"/>
          <w:b/>
          <w:bCs/>
          <w:u w:val="single"/>
        </w:rPr>
      </w:pPr>
      <w:r w:rsidRPr="002C6129">
        <w:rPr>
          <w:rFonts w:ascii="Cambria" w:hAnsi="Cambria"/>
          <w:b/>
          <w:bCs/>
          <w:u w:val="single"/>
        </w:rPr>
        <w:t>Identifying airborne transmission as the dominant route for the spread of COVID-19</w:t>
      </w:r>
    </w:p>
    <w:p w14:paraId="014102B3" w14:textId="1D607A14" w:rsidR="008D28B3" w:rsidRPr="00F745D7" w:rsidRDefault="00CB2F4D" w:rsidP="002C6129">
      <w:pPr>
        <w:spacing w:line="360" w:lineRule="auto"/>
        <w:jc w:val="both"/>
        <w:rPr>
          <w:rFonts w:ascii="Cambria" w:hAnsi="Cambria"/>
          <w:lang w:val="en-US"/>
        </w:rPr>
      </w:pPr>
      <w:r w:rsidRPr="00F745D7">
        <w:rPr>
          <w:rFonts w:ascii="Cambria" w:hAnsi="Cambria"/>
        </w:rPr>
        <w:t>Th</w:t>
      </w:r>
      <w:r w:rsidRPr="00F745D7">
        <w:rPr>
          <w:rFonts w:ascii="Cambria" w:hAnsi="Cambria"/>
          <w:lang w:val="en-US"/>
        </w:rPr>
        <w:t>is paper stresses that airborne transmission is the dominant way to spread COVID-19, therefore, while most mitigation measures are effective</w:t>
      </w:r>
      <w:r w:rsidR="00183277" w:rsidRPr="00F745D7">
        <w:rPr>
          <w:rFonts w:ascii="Cambria" w:hAnsi="Cambria"/>
          <w:lang w:val="en-US"/>
        </w:rPr>
        <w:t xml:space="preserve"> in reducing infection,</w:t>
      </w:r>
      <w:r w:rsidRPr="00F745D7">
        <w:rPr>
          <w:rFonts w:ascii="Cambria" w:hAnsi="Cambria"/>
          <w:lang w:val="en-US"/>
        </w:rPr>
        <w:t xml:space="preserve"> they don’t </w:t>
      </w:r>
      <w:r w:rsidR="00183277" w:rsidRPr="00F745D7">
        <w:rPr>
          <w:rFonts w:ascii="Cambria" w:hAnsi="Cambria"/>
          <w:lang w:val="en-US"/>
        </w:rPr>
        <w:t xml:space="preserve">directly </w:t>
      </w:r>
      <w:r w:rsidRPr="00F745D7">
        <w:rPr>
          <w:rFonts w:ascii="Cambria" w:hAnsi="Cambria"/>
          <w:lang w:val="en-US"/>
        </w:rPr>
        <w:t xml:space="preserve">protect against airborne transmission. The researchers take data on trends and mitigation measures in Wuhan, Italy and New York City.  </w:t>
      </w:r>
      <w:r w:rsidR="00183277" w:rsidRPr="00F745D7">
        <w:rPr>
          <w:rFonts w:ascii="Cambria" w:hAnsi="Cambria"/>
          <w:lang w:val="en-US"/>
        </w:rPr>
        <w:t xml:space="preserve">It is revealed that mandated face covering is the most crucial measure in preventing airborne transmission. Social distancing and quarantining minimize contact </w:t>
      </w:r>
      <w:r w:rsidR="008D28B3" w:rsidRPr="00F745D7">
        <w:rPr>
          <w:rFonts w:ascii="Cambria" w:hAnsi="Cambria"/>
          <w:lang w:val="en-US"/>
        </w:rPr>
        <w:t>transmission but</w:t>
      </w:r>
      <w:r w:rsidR="00183277" w:rsidRPr="00F745D7">
        <w:rPr>
          <w:rFonts w:ascii="Cambria" w:hAnsi="Cambria"/>
          <w:lang w:val="en-US"/>
        </w:rPr>
        <w:t xml:space="preserve"> are still insufficient when protecting oneself.</w:t>
      </w:r>
    </w:p>
    <w:p w14:paraId="25DAB21C" w14:textId="6040825A" w:rsidR="007E5E60" w:rsidRPr="002C6129" w:rsidRDefault="008D28B3" w:rsidP="002C6129">
      <w:pPr>
        <w:spacing w:line="360" w:lineRule="auto"/>
        <w:jc w:val="both"/>
        <w:rPr>
          <w:rFonts w:ascii="Cambria" w:hAnsi="Cambria"/>
          <w:b/>
          <w:bCs/>
          <w:u w:val="single"/>
          <w:lang w:val="en-US"/>
        </w:rPr>
      </w:pPr>
      <w:r w:rsidRPr="002C6129">
        <w:rPr>
          <w:rFonts w:ascii="Cambria" w:hAnsi="Cambria"/>
          <w:b/>
          <w:bCs/>
          <w:u w:val="single"/>
          <w:lang w:val="en-US"/>
        </w:rPr>
        <w:t>Evidence that high temperatures and intermediate relative humidity might favor the spread of COVID-19 in tropical climate: A case study for the most affected Brazilian cities</w:t>
      </w:r>
    </w:p>
    <w:p w14:paraId="45D0507F" w14:textId="20F8C28E" w:rsidR="00EE4854" w:rsidRDefault="007E5E60" w:rsidP="002C6129">
      <w:pPr>
        <w:spacing w:line="360" w:lineRule="auto"/>
        <w:jc w:val="both"/>
        <w:rPr>
          <w:rFonts w:ascii="Cambria" w:hAnsi="Cambria"/>
          <w:lang w:val="en-US"/>
        </w:rPr>
      </w:pPr>
      <w:r w:rsidRPr="00F745D7">
        <w:rPr>
          <w:rFonts w:ascii="Cambria" w:hAnsi="Cambria"/>
          <w:lang w:val="en-US"/>
        </w:rPr>
        <w:t>The authors focus on the relationship between meteorological conditions and the transmission of COVID-19.</w:t>
      </w:r>
      <w:r w:rsidR="00055119" w:rsidRPr="00F745D7">
        <w:rPr>
          <w:rFonts w:ascii="Cambria" w:hAnsi="Cambria"/>
          <w:lang w:val="en-US"/>
        </w:rPr>
        <w:t xml:space="preserve"> </w:t>
      </w:r>
      <w:r w:rsidR="00C65B1C" w:rsidRPr="00F745D7">
        <w:rPr>
          <w:rFonts w:ascii="Cambria" w:hAnsi="Cambria"/>
          <w:lang w:val="en-US"/>
        </w:rPr>
        <w:t>They obtained</w:t>
      </w:r>
      <w:r w:rsidR="00055119" w:rsidRPr="00F745D7">
        <w:rPr>
          <w:rFonts w:ascii="Cambria" w:hAnsi="Cambria"/>
          <w:lang w:val="en-US"/>
        </w:rPr>
        <w:t xml:space="preserve"> epidemiological</w:t>
      </w:r>
      <w:r w:rsidR="00C65B1C" w:rsidRPr="00F745D7">
        <w:rPr>
          <w:rFonts w:ascii="Cambria" w:hAnsi="Cambria"/>
          <w:lang w:val="en-US"/>
        </w:rPr>
        <w:t xml:space="preserve"> data</w:t>
      </w:r>
      <w:r w:rsidR="00055119" w:rsidRPr="00F745D7">
        <w:rPr>
          <w:rFonts w:ascii="Cambria" w:hAnsi="Cambria"/>
          <w:lang w:val="en-US"/>
        </w:rPr>
        <w:t xml:space="preserve">, weather data, cumulative cases and contamination rates of five cities in Brazil to assist their studies. </w:t>
      </w:r>
      <w:r w:rsidR="000E05DF" w:rsidRPr="00F745D7">
        <w:rPr>
          <w:rFonts w:ascii="Cambria" w:hAnsi="Cambria"/>
          <w:lang w:val="en-US"/>
        </w:rPr>
        <w:t xml:space="preserve">The results show that higher temperatures and </w:t>
      </w:r>
      <w:r w:rsidR="00CF1EEF" w:rsidRPr="00F745D7">
        <w:rPr>
          <w:rFonts w:ascii="Cambria" w:hAnsi="Cambria"/>
          <w:lang w:val="en-US"/>
        </w:rPr>
        <w:t>intermediate relative humidity</w:t>
      </w:r>
      <w:r w:rsidR="000E05DF" w:rsidRPr="00F745D7">
        <w:rPr>
          <w:rFonts w:ascii="Cambria" w:hAnsi="Cambria"/>
          <w:lang w:val="en-US"/>
        </w:rPr>
        <w:t xml:space="preserve"> may lead to a faster transmission rate</w:t>
      </w:r>
      <w:r w:rsidR="00CF1EEF" w:rsidRPr="00F745D7">
        <w:rPr>
          <w:rFonts w:ascii="Cambria" w:hAnsi="Cambria"/>
          <w:lang w:val="en-US"/>
        </w:rPr>
        <w:t xml:space="preserve"> of the COVID-19. </w:t>
      </w:r>
    </w:p>
    <w:p w14:paraId="57C33EA5" w14:textId="77777777" w:rsidR="002C6129" w:rsidRDefault="002C6129" w:rsidP="002C6129">
      <w:pPr>
        <w:spacing w:line="360" w:lineRule="auto"/>
        <w:jc w:val="both"/>
        <w:rPr>
          <w:rFonts w:ascii="Cambria" w:hAnsi="Cambria"/>
          <w:lang w:val="en-US"/>
        </w:rPr>
      </w:pPr>
    </w:p>
    <w:p w14:paraId="36B6ABE3" w14:textId="6301AF1F" w:rsidR="002C6129" w:rsidRPr="002C6129" w:rsidRDefault="002C6129" w:rsidP="002C6129">
      <w:pPr>
        <w:spacing w:line="360" w:lineRule="auto"/>
        <w:jc w:val="center"/>
        <w:rPr>
          <w:rFonts w:ascii="Cambria" w:hAnsi="Cambria"/>
          <w:sz w:val="30"/>
          <w:szCs w:val="30"/>
          <w:lang w:val="en-US"/>
        </w:rPr>
      </w:pPr>
      <w:r w:rsidRPr="002C6129">
        <w:rPr>
          <w:rFonts w:ascii="Cambria" w:hAnsi="Cambria"/>
          <w:sz w:val="30"/>
          <w:szCs w:val="30"/>
          <w:lang w:val="en-US"/>
        </w:rPr>
        <w:lastRenderedPageBreak/>
        <w:t>2) List of sources</w:t>
      </w:r>
      <w:r w:rsidR="00F05A13">
        <w:rPr>
          <w:rFonts w:ascii="Cambria" w:hAnsi="Cambria"/>
          <w:sz w:val="30"/>
          <w:szCs w:val="30"/>
          <w:lang w:val="en-US"/>
        </w:rPr>
        <w:br/>
      </w:r>
    </w:p>
    <w:p w14:paraId="2375551F" w14:textId="57491D44" w:rsidR="00EE4854" w:rsidRPr="002C6129" w:rsidRDefault="00EE4854" w:rsidP="00F05A13">
      <w:pPr>
        <w:pStyle w:val="ListParagraph"/>
        <w:numPr>
          <w:ilvl w:val="0"/>
          <w:numId w:val="3"/>
        </w:numPr>
        <w:spacing w:line="360" w:lineRule="auto"/>
        <w:jc w:val="both"/>
        <w:rPr>
          <w:rFonts w:ascii="Cambria" w:hAnsi="Cambria"/>
        </w:rPr>
      </w:pPr>
      <w:r w:rsidRPr="002C6129">
        <w:rPr>
          <w:rFonts w:ascii="Cambria" w:hAnsi="Cambria" w:cs="Arial"/>
          <w:color w:val="222222"/>
          <w:shd w:val="clear" w:color="auto" w:fill="FFFFFF"/>
        </w:rPr>
        <w:t>Chu, D. K., Akl, E. A., Duda, S., Solo, K., Yaacoub, S., Schünemann, H. J., ... &amp; Hajizadeh, A. (2020). Physical distancing, face masks, and eye protection to prevent person-to-person transmission of SARS-CoV-2 and COVID-19: a systematic review and meta-analysis.</w:t>
      </w:r>
      <w:r w:rsidRPr="002C6129">
        <w:rPr>
          <w:rStyle w:val="apple-converted-space"/>
          <w:rFonts w:ascii="Cambria" w:hAnsi="Cambria" w:cs="Arial"/>
          <w:color w:val="222222"/>
          <w:shd w:val="clear" w:color="auto" w:fill="FFFFFF"/>
        </w:rPr>
        <w:t> </w:t>
      </w:r>
      <w:r w:rsidRPr="002C6129">
        <w:rPr>
          <w:rFonts w:ascii="Cambria" w:hAnsi="Cambria" w:cs="Arial"/>
          <w:i/>
          <w:iCs/>
          <w:color w:val="222222"/>
        </w:rPr>
        <w:t>The Lancet</w:t>
      </w:r>
      <w:r w:rsidRPr="002C6129">
        <w:rPr>
          <w:rFonts w:ascii="Cambria" w:hAnsi="Cambria" w:cs="Arial"/>
          <w:color w:val="222222"/>
          <w:shd w:val="clear" w:color="auto" w:fill="FFFFFF"/>
        </w:rPr>
        <w:t>.</w:t>
      </w:r>
    </w:p>
    <w:p w14:paraId="7D614EC4" w14:textId="2521F9B5" w:rsidR="00EE4854" w:rsidRPr="002C6129" w:rsidRDefault="00EE4854" w:rsidP="00F05A13">
      <w:pPr>
        <w:pStyle w:val="ListParagraph"/>
        <w:numPr>
          <w:ilvl w:val="0"/>
          <w:numId w:val="3"/>
        </w:numPr>
        <w:spacing w:line="360" w:lineRule="auto"/>
        <w:jc w:val="both"/>
        <w:rPr>
          <w:rFonts w:ascii="Cambria" w:hAnsi="Cambria"/>
        </w:rPr>
      </w:pPr>
      <w:r w:rsidRPr="002C6129">
        <w:rPr>
          <w:rFonts w:ascii="Cambria" w:hAnsi="Cambria" w:cs="Arial"/>
          <w:color w:val="222222"/>
          <w:shd w:val="clear" w:color="auto" w:fill="FFFFFF"/>
        </w:rPr>
        <w:t>Hsiang, S., Allen, D., Annan-Phan, S., Bell, K., Bolliger, I., Chong, T., ... &amp; Lau, P. (2020). The effect of large-scale anti-contagion policies on the coronavirus (covid-19) pandemic. </w:t>
      </w:r>
      <w:r w:rsidRPr="002C6129">
        <w:rPr>
          <w:rFonts w:ascii="Cambria" w:hAnsi="Cambria" w:cs="Arial"/>
          <w:i/>
          <w:iCs/>
          <w:color w:val="222222"/>
        </w:rPr>
        <w:t>MedRxiv</w:t>
      </w:r>
      <w:r w:rsidRPr="002C6129">
        <w:rPr>
          <w:rFonts w:ascii="Cambria" w:hAnsi="Cambria" w:cs="Arial"/>
          <w:color w:val="222222"/>
          <w:shd w:val="clear" w:color="auto" w:fill="FFFFFF"/>
        </w:rPr>
        <w:t>.</w:t>
      </w:r>
    </w:p>
    <w:p w14:paraId="2AD0928E" w14:textId="77777777" w:rsidR="00EE4854" w:rsidRPr="002C6129" w:rsidRDefault="00EE4854" w:rsidP="00F05A13">
      <w:pPr>
        <w:pStyle w:val="ListParagraph"/>
        <w:numPr>
          <w:ilvl w:val="0"/>
          <w:numId w:val="3"/>
        </w:numPr>
        <w:spacing w:line="360" w:lineRule="auto"/>
        <w:jc w:val="both"/>
        <w:rPr>
          <w:rFonts w:ascii="Cambria" w:hAnsi="Cambria"/>
        </w:rPr>
      </w:pPr>
      <w:r w:rsidRPr="002C6129">
        <w:rPr>
          <w:rFonts w:ascii="Cambria" w:hAnsi="Cambria" w:cs="Arial"/>
          <w:color w:val="222222"/>
          <w:shd w:val="clear" w:color="auto" w:fill="FFFFFF"/>
        </w:rPr>
        <w:t>Chinazzi, M., Davis, J. T., Ajelli, M., Gioannini, C., Litvinova, M., Merler, S., ... &amp; Viboud, C. (2020). The effect of travel restrictions on the spread of the 2019 novel coronavirus (COVID-19) outbreak.</w:t>
      </w:r>
      <w:r w:rsidRPr="002C6129">
        <w:rPr>
          <w:rStyle w:val="apple-converted-space"/>
          <w:rFonts w:ascii="Cambria" w:hAnsi="Cambria" w:cs="Arial"/>
          <w:color w:val="222222"/>
          <w:shd w:val="clear" w:color="auto" w:fill="FFFFFF"/>
        </w:rPr>
        <w:t> </w:t>
      </w:r>
      <w:r w:rsidRPr="002C6129">
        <w:rPr>
          <w:rFonts w:ascii="Cambria" w:hAnsi="Cambria" w:cs="Arial"/>
          <w:i/>
          <w:iCs/>
          <w:color w:val="222222"/>
        </w:rPr>
        <w:t>Science</w:t>
      </w:r>
      <w:r w:rsidRPr="002C6129">
        <w:rPr>
          <w:rFonts w:ascii="Cambria" w:hAnsi="Cambria" w:cs="Arial"/>
          <w:color w:val="222222"/>
          <w:shd w:val="clear" w:color="auto" w:fill="FFFFFF"/>
        </w:rPr>
        <w:t>,</w:t>
      </w:r>
      <w:r w:rsidRPr="002C6129">
        <w:rPr>
          <w:rStyle w:val="apple-converted-space"/>
          <w:rFonts w:ascii="Cambria" w:hAnsi="Cambria" w:cs="Arial"/>
          <w:color w:val="222222"/>
          <w:shd w:val="clear" w:color="auto" w:fill="FFFFFF"/>
        </w:rPr>
        <w:t> </w:t>
      </w:r>
      <w:r w:rsidRPr="002C6129">
        <w:rPr>
          <w:rFonts w:ascii="Cambria" w:hAnsi="Cambria" w:cs="Arial"/>
          <w:i/>
          <w:iCs/>
          <w:color w:val="222222"/>
        </w:rPr>
        <w:t>368</w:t>
      </w:r>
      <w:r w:rsidRPr="002C6129">
        <w:rPr>
          <w:rFonts w:ascii="Cambria" w:hAnsi="Cambria" w:cs="Arial"/>
          <w:color w:val="222222"/>
          <w:shd w:val="clear" w:color="auto" w:fill="FFFFFF"/>
        </w:rPr>
        <w:t>(6489), 395-400.</w:t>
      </w:r>
    </w:p>
    <w:p w14:paraId="08F59442" w14:textId="77777777" w:rsidR="00EE4854" w:rsidRPr="002C6129" w:rsidRDefault="00EE4854" w:rsidP="00F05A13">
      <w:pPr>
        <w:pStyle w:val="ListParagraph"/>
        <w:numPr>
          <w:ilvl w:val="0"/>
          <w:numId w:val="3"/>
        </w:numPr>
        <w:spacing w:line="360" w:lineRule="auto"/>
        <w:jc w:val="both"/>
        <w:rPr>
          <w:rFonts w:ascii="Cambria" w:hAnsi="Cambria"/>
        </w:rPr>
      </w:pPr>
      <w:r w:rsidRPr="002C6129">
        <w:rPr>
          <w:rFonts w:ascii="Cambria" w:hAnsi="Cambria" w:cs="Arial"/>
          <w:color w:val="222222"/>
          <w:shd w:val="clear" w:color="auto" w:fill="FFFFFF"/>
        </w:rPr>
        <w:t>Zhang, R., Li, Y., Zhang, A. L., Wang, Y., &amp; Molina, M. J. (2020). Identifying airborne transmission as the dominant route for the spread of COVID-19.</w:t>
      </w:r>
      <w:r w:rsidRPr="002C6129">
        <w:rPr>
          <w:rStyle w:val="apple-converted-space"/>
          <w:rFonts w:ascii="Cambria" w:hAnsi="Cambria" w:cs="Arial"/>
          <w:color w:val="222222"/>
          <w:shd w:val="clear" w:color="auto" w:fill="FFFFFF"/>
        </w:rPr>
        <w:t> </w:t>
      </w:r>
      <w:r w:rsidRPr="002C6129">
        <w:rPr>
          <w:rFonts w:ascii="Cambria" w:hAnsi="Cambria" w:cs="Arial"/>
          <w:i/>
          <w:iCs/>
          <w:color w:val="222222"/>
        </w:rPr>
        <w:t>Proceedings of the National Academy of Sciences</w:t>
      </w:r>
      <w:r w:rsidRPr="002C6129">
        <w:rPr>
          <w:rFonts w:ascii="Cambria" w:hAnsi="Cambria" w:cs="Arial"/>
          <w:color w:val="222222"/>
          <w:shd w:val="clear" w:color="auto" w:fill="FFFFFF"/>
        </w:rPr>
        <w:t>.</w:t>
      </w:r>
    </w:p>
    <w:p w14:paraId="40311491" w14:textId="0D6DC1B2" w:rsidR="00EE4854" w:rsidRPr="002C6129" w:rsidRDefault="00EE4854" w:rsidP="00F05A13">
      <w:pPr>
        <w:pStyle w:val="ListParagraph"/>
        <w:numPr>
          <w:ilvl w:val="0"/>
          <w:numId w:val="3"/>
        </w:numPr>
        <w:spacing w:line="360" w:lineRule="auto"/>
        <w:jc w:val="both"/>
        <w:rPr>
          <w:rFonts w:ascii="Cambria" w:hAnsi="Cambria"/>
        </w:rPr>
      </w:pPr>
      <w:r w:rsidRPr="002C6129">
        <w:rPr>
          <w:rFonts w:ascii="Cambria" w:hAnsi="Cambria" w:cs="Arial"/>
          <w:color w:val="222222"/>
          <w:shd w:val="clear" w:color="auto" w:fill="FFFFFF"/>
        </w:rPr>
        <w:t>Auler, A. C., Cássaro, F. A. M., da Silva, V. O., &amp; Pires, L. F. (2020). Evidence that high temperatures and intermediate relative humidity might favor the spread of COVID-19 in tropical climate: A case study for the most affected Brazilian cities.</w:t>
      </w:r>
      <w:r w:rsidRPr="002C6129">
        <w:rPr>
          <w:rStyle w:val="apple-converted-space"/>
          <w:rFonts w:ascii="Cambria" w:hAnsi="Cambria" w:cs="Arial"/>
          <w:color w:val="222222"/>
          <w:shd w:val="clear" w:color="auto" w:fill="FFFFFF"/>
        </w:rPr>
        <w:t> </w:t>
      </w:r>
      <w:r w:rsidRPr="002C6129">
        <w:rPr>
          <w:rFonts w:ascii="Cambria" w:hAnsi="Cambria" w:cs="Arial"/>
          <w:i/>
          <w:iCs/>
          <w:color w:val="222222"/>
        </w:rPr>
        <w:t>Science of The Total Environment</w:t>
      </w:r>
      <w:r w:rsidRPr="002C6129">
        <w:rPr>
          <w:rFonts w:ascii="Cambria" w:hAnsi="Cambria" w:cs="Arial"/>
          <w:color w:val="222222"/>
          <w:shd w:val="clear" w:color="auto" w:fill="FFFFFF"/>
        </w:rPr>
        <w:t>, 139090.</w:t>
      </w:r>
    </w:p>
    <w:p w14:paraId="46AC7127" w14:textId="7F14680B" w:rsidR="002C6129" w:rsidRDefault="002C6129" w:rsidP="002C6129">
      <w:pPr>
        <w:spacing w:line="360" w:lineRule="auto"/>
        <w:ind w:left="360"/>
        <w:rPr>
          <w:rFonts w:ascii="Cambria" w:hAnsi="Cambria"/>
        </w:rPr>
      </w:pPr>
    </w:p>
    <w:p w14:paraId="4CE879A9" w14:textId="0D90386A" w:rsidR="002C6129" w:rsidRDefault="002C6129" w:rsidP="002C6129">
      <w:pPr>
        <w:spacing w:line="360" w:lineRule="auto"/>
        <w:rPr>
          <w:rFonts w:ascii="Cambria" w:hAnsi="Cambria"/>
        </w:rPr>
      </w:pPr>
    </w:p>
    <w:p w14:paraId="02F386D6" w14:textId="05427A5A" w:rsidR="002C6129" w:rsidRDefault="002C6129" w:rsidP="009B7D63">
      <w:pPr>
        <w:spacing w:line="360" w:lineRule="auto"/>
        <w:jc w:val="center"/>
        <w:rPr>
          <w:rFonts w:ascii="Cambria" w:hAnsi="Cambria"/>
          <w:sz w:val="30"/>
          <w:szCs w:val="30"/>
          <w:lang w:val="en-US"/>
        </w:rPr>
      </w:pPr>
      <w:r w:rsidRPr="002C6129">
        <w:rPr>
          <w:rFonts w:ascii="Cambria" w:hAnsi="Cambria"/>
          <w:sz w:val="30"/>
          <w:szCs w:val="30"/>
          <w:lang w:val="en-US"/>
        </w:rPr>
        <w:lastRenderedPageBreak/>
        <w:t>3) State-wide map of mask mandates</w:t>
      </w:r>
      <w:r>
        <w:rPr>
          <w:rFonts w:ascii="Cambria" w:hAnsi="Cambria"/>
          <w:sz w:val="30"/>
          <w:szCs w:val="30"/>
          <w:lang w:val="en-US"/>
        </w:rPr>
        <w:br/>
      </w:r>
      <w:r w:rsidR="00F745D7" w:rsidRPr="00F745D7">
        <w:rPr>
          <w:rFonts w:ascii="Cambria" w:hAnsi="Cambria"/>
          <w:noProof/>
        </w:rPr>
        <w:drawing>
          <wp:inline distT="0" distB="0" distL="0" distR="0" wp14:anchorId="17071A6E" wp14:editId="25AEB972">
            <wp:extent cx="5942689" cy="2902858"/>
            <wp:effectExtent l="12700" t="12700" r="13970" b="18415"/>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a map&#10;&#10;Description automatically generated"/>
                    <pic:cNvPicPr/>
                  </pic:nvPicPr>
                  <pic:blipFill rotWithShape="1">
                    <a:blip r:embed="rId8" cstate="email">
                      <a:extLst>
                        <a:ext uri="{28A0092B-C50C-407E-A947-70E740481C1C}">
                          <a14:useLocalDpi xmlns:a14="http://schemas.microsoft.com/office/drawing/2010/main"/>
                        </a:ext>
                      </a:extLst>
                    </a:blip>
                    <a:srcRect/>
                    <a:stretch/>
                  </pic:blipFill>
                  <pic:spPr bwMode="auto">
                    <a:xfrm>
                      <a:off x="0" y="0"/>
                      <a:ext cx="5943600" cy="29033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188F562" w14:textId="2D16AEFC" w:rsidR="00CE0E5E" w:rsidRPr="009B7D63" w:rsidRDefault="002C6129" w:rsidP="009B7D63">
      <w:pPr>
        <w:spacing w:line="360" w:lineRule="auto"/>
        <w:jc w:val="center"/>
        <w:rPr>
          <w:rFonts w:ascii="Cambria" w:hAnsi="Cambria"/>
          <w:sz w:val="30"/>
          <w:szCs w:val="30"/>
          <w:lang w:val="en-US"/>
        </w:rPr>
      </w:pPr>
      <w:r>
        <w:rPr>
          <w:rFonts w:ascii="Cambria" w:hAnsi="Cambria"/>
          <w:sz w:val="30"/>
          <w:szCs w:val="30"/>
          <w:lang w:val="en-US"/>
        </w:rPr>
        <w:t>4) Plot of COVID-19 cases</w:t>
      </w:r>
      <w:r>
        <w:rPr>
          <w:rFonts w:ascii="Cambria" w:hAnsi="Cambria"/>
          <w:sz w:val="30"/>
          <w:szCs w:val="30"/>
          <w:lang w:val="en-US"/>
        </w:rPr>
        <w:br/>
      </w:r>
      <w:r w:rsidR="00F745D7" w:rsidRPr="00F745D7">
        <w:rPr>
          <w:rFonts w:ascii="Cambria" w:hAnsi="Cambria"/>
          <w:noProof/>
        </w:rPr>
        <w:drawing>
          <wp:inline distT="0" distB="0" distL="0" distR="0" wp14:anchorId="5C569586" wp14:editId="79807A81">
            <wp:extent cx="5943600" cy="4245610"/>
            <wp:effectExtent l="12700" t="12700" r="12700" b="8890"/>
            <wp:docPr id="5" name="Picture 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lose up of text on a white background&#10;&#10;Description automatically generated"/>
                    <pic:cNvPicPr/>
                  </pic:nvPicPr>
                  <pic:blipFill>
                    <a:blip r:embed="rId9" cstate="email">
                      <a:extLst>
                        <a:ext uri="{28A0092B-C50C-407E-A947-70E740481C1C}">
                          <a14:useLocalDpi xmlns:a14="http://schemas.microsoft.com/office/drawing/2010/main"/>
                        </a:ext>
                      </a:extLst>
                    </a:blip>
                    <a:stretch>
                      <a:fillRect/>
                    </a:stretch>
                  </pic:blipFill>
                  <pic:spPr>
                    <a:xfrm>
                      <a:off x="0" y="0"/>
                      <a:ext cx="5943600" cy="4245610"/>
                    </a:xfrm>
                    <a:prstGeom prst="rect">
                      <a:avLst/>
                    </a:prstGeom>
                    <a:ln>
                      <a:solidFill>
                        <a:schemeClr val="tx1"/>
                      </a:solidFill>
                    </a:ln>
                  </pic:spPr>
                </pic:pic>
              </a:graphicData>
            </a:graphic>
          </wp:inline>
        </w:drawing>
      </w:r>
    </w:p>
    <w:p w14:paraId="0B6CEE38" w14:textId="77777777" w:rsidR="00CE0E5E" w:rsidRDefault="00CE0E5E" w:rsidP="002C6129">
      <w:pPr>
        <w:spacing w:line="360" w:lineRule="auto"/>
        <w:ind w:left="360"/>
        <w:rPr>
          <w:rFonts w:ascii="Cambria" w:hAnsi="Cambria"/>
        </w:rPr>
      </w:pPr>
    </w:p>
    <w:p w14:paraId="798562C9" w14:textId="510868F9" w:rsidR="00F05A13" w:rsidRPr="00F05A13" w:rsidRDefault="009B7D63" w:rsidP="00F05A13">
      <w:pPr>
        <w:pStyle w:val="ListParagraph"/>
        <w:numPr>
          <w:ilvl w:val="0"/>
          <w:numId w:val="11"/>
        </w:numPr>
        <w:spacing w:line="360" w:lineRule="auto"/>
        <w:ind w:left="360"/>
        <w:jc w:val="center"/>
        <w:rPr>
          <w:rFonts w:ascii="Cambria" w:hAnsi="Cambria"/>
          <w:sz w:val="30"/>
          <w:szCs w:val="30"/>
          <w:lang w:val="en-US"/>
        </w:rPr>
      </w:pPr>
      <w:r w:rsidRPr="009B7D63">
        <w:rPr>
          <w:rFonts w:ascii="Cambria" w:hAnsi="Cambria"/>
          <w:sz w:val="30"/>
          <w:szCs w:val="30"/>
          <w:lang w:val="en-US"/>
        </w:rPr>
        <w:lastRenderedPageBreak/>
        <w:t>Extra Work</w:t>
      </w:r>
      <w:r>
        <w:rPr>
          <w:rFonts w:ascii="Cambria" w:hAnsi="Cambria"/>
          <w:sz w:val="30"/>
          <w:szCs w:val="30"/>
          <w:lang w:val="en-US"/>
        </w:rPr>
        <w:br/>
      </w:r>
      <w:r w:rsidRPr="009B7D63">
        <w:rPr>
          <w:rFonts w:ascii="Cambria" w:hAnsi="Cambria"/>
          <w:sz w:val="30"/>
          <w:szCs w:val="30"/>
          <w:lang w:val="en-US"/>
        </w:rPr>
        <w:br/>
        <w:t>1) State-wide map of mask mandates including condition</w:t>
      </w:r>
      <w:r w:rsidR="00F05A13">
        <w:rPr>
          <w:rFonts w:ascii="Cambria" w:hAnsi="Cambria" w:hint="eastAsia"/>
          <w:sz w:val="30"/>
          <w:szCs w:val="30"/>
          <w:lang w:val="en-US"/>
        </w:rPr>
        <w:t>s</w:t>
      </w:r>
    </w:p>
    <w:p w14:paraId="1F06D8AC" w14:textId="7BA9CAB8" w:rsidR="009B7D63" w:rsidRPr="00F05A13" w:rsidRDefault="00F745D7" w:rsidP="00F05A13">
      <w:pPr>
        <w:spacing w:line="360" w:lineRule="auto"/>
        <w:jc w:val="center"/>
        <w:rPr>
          <w:rFonts w:ascii="Cambria" w:hAnsi="Cambria"/>
          <w:sz w:val="30"/>
          <w:szCs w:val="30"/>
          <w:lang w:val="en-US"/>
        </w:rPr>
      </w:pPr>
      <w:r w:rsidRPr="00F745D7">
        <w:rPr>
          <w:noProof/>
        </w:rPr>
        <w:drawing>
          <wp:inline distT="0" distB="0" distL="0" distR="0" wp14:anchorId="34D85600" wp14:editId="06EE197B">
            <wp:extent cx="5943015" cy="3086100"/>
            <wp:effectExtent l="12700" t="12700" r="13335" b="1270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a map&#10;&#10;Description automatically generated"/>
                    <pic:cNvPicPr/>
                  </pic:nvPicPr>
                  <pic:blipFill rotWithShape="1">
                    <a:blip r:embed="rId10" cstate="email">
                      <a:extLst>
                        <a:ext uri="{28A0092B-C50C-407E-A947-70E740481C1C}">
                          <a14:useLocalDpi xmlns:a14="http://schemas.microsoft.com/office/drawing/2010/main"/>
                        </a:ext>
                      </a:extLst>
                    </a:blip>
                    <a:srcRect/>
                    <a:stretch/>
                  </pic:blipFill>
                  <pic:spPr bwMode="auto">
                    <a:xfrm>
                      <a:off x="0" y="0"/>
                      <a:ext cx="5943600" cy="308640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8116C9E" w14:textId="77777777" w:rsidR="009B7D63" w:rsidRDefault="009B7D63" w:rsidP="00F05A13">
      <w:pPr>
        <w:pStyle w:val="ListParagraph"/>
        <w:ind w:left="0"/>
        <w:rPr>
          <w:rFonts w:ascii="Cambria" w:hAnsi="Cambria"/>
          <w:sz w:val="30"/>
          <w:szCs w:val="30"/>
          <w:lang w:val="en-US"/>
        </w:rPr>
      </w:pPr>
    </w:p>
    <w:p w14:paraId="6922CBA5" w14:textId="4980EEB0" w:rsidR="009B7D63" w:rsidRDefault="00162331" w:rsidP="00F05A13">
      <w:pPr>
        <w:pStyle w:val="ListParagraph"/>
        <w:spacing w:line="360" w:lineRule="auto"/>
        <w:ind w:left="0"/>
        <w:jc w:val="both"/>
        <w:rPr>
          <w:rFonts w:ascii="Cambria" w:hAnsi="Cambria"/>
          <w:lang w:val="en-US"/>
        </w:rPr>
      </w:pPr>
      <w:r>
        <w:rPr>
          <w:rFonts w:ascii="Cambria" w:hAnsi="Cambria"/>
          <w:lang w:val="en-US"/>
        </w:rPr>
        <w:t xml:space="preserve">This map shows the conditions of the mask mandates on top of their starting date of the policy. I have adjusted the sequence of the conditions, from strict to </w:t>
      </w:r>
      <w:proofErr w:type="gramStart"/>
      <w:r>
        <w:rPr>
          <w:rFonts w:ascii="Cambria" w:hAnsi="Cambria"/>
          <w:lang w:val="en-US"/>
        </w:rPr>
        <w:t>loose</w:t>
      </w:r>
      <w:proofErr w:type="gramEnd"/>
      <w:r w:rsidR="00A916ED">
        <w:rPr>
          <w:rFonts w:ascii="Cambria" w:hAnsi="Cambria"/>
          <w:lang w:val="en-US"/>
        </w:rPr>
        <w:t xml:space="preserve"> (strict being “all public places”, loose being “in all types of businesses”)</w:t>
      </w:r>
      <w:r>
        <w:rPr>
          <w:rFonts w:ascii="Cambria" w:hAnsi="Cambria"/>
          <w:lang w:val="en-US"/>
        </w:rPr>
        <w:t>. Therefore, we can see that for most states</w:t>
      </w:r>
      <w:r w:rsidR="00A916ED">
        <w:rPr>
          <w:rFonts w:ascii="Cambria" w:hAnsi="Cambria"/>
          <w:lang w:val="en-US"/>
        </w:rPr>
        <w:t>,</w:t>
      </w:r>
      <w:r>
        <w:rPr>
          <w:rFonts w:ascii="Cambria" w:hAnsi="Cambria"/>
          <w:lang w:val="en-US"/>
        </w:rPr>
        <w:t xml:space="preserve"> th</w:t>
      </w:r>
      <w:r w:rsidR="00A916ED">
        <w:rPr>
          <w:rFonts w:ascii="Cambria" w:hAnsi="Cambria"/>
          <w:lang w:val="en-US"/>
        </w:rPr>
        <w:t>e ones that were the latest to implement the mask policy</w:t>
      </w:r>
      <w:r>
        <w:rPr>
          <w:rFonts w:ascii="Cambria" w:hAnsi="Cambria"/>
          <w:lang w:val="en-US"/>
        </w:rPr>
        <w:t>, also</w:t>
      </w:r>
      <w:r w:rsidR="00A916ED">
        <w:rPr>
          <w:rFonts w:ascii="Cambria" w:hAnsi="Cambria"/>
          <w:lang w:val="en-US"/>
        </w:rPr>
        <w:t xml:space="preserve"> tend to</w:t>
      </w:r>
      <w:r>
        <w:rPr>
          <w:rFonts w:ascii="Cambria" w:hAnsi="Cambria"/>
          <w:lang w:val="en-US"/>
        </w:rPr>
        <w:t xml:space="preserve"> have the least strict policies.</w:t>
      </w:r>
      <w:r w:rsidR="00A916ED">
        <w:rPr>
          <w:rFonts w:ascii="Cambria" w:hAnsi="Cambria"/>
          <w:lang w:val="en-US"/>
        </w:rPr>
        <w:t xml:space="preserve"> Dark green states (late bloomers) correlates with blue or purple points (loose conditions), while light green states (early birds) correlates with red or orange points (strict conditions) </w:t>
      </w:r>
    </w:p>
    <w:p w14:paraId="7251B3E5" w14:textId="436F4FDA" w:rsidR="00A916ED" w:rsidRDefault="00A916ED" w:rsidP="00162331">
      <w:pPr>
        <w:pStyle w:val="ListParagraph"/>
        <w:spacing w:line="360" w:lineRule="auto"/>
        <w:rPr>
          <w:rFonts w:ascii="Cambria" w:hAnsi="Cambria"/>
          <w:lang w:val="en-US"/>
        </w:rPr>
      </w:pPr>
    </w:p>
    <w:p w14:paraId="20573B2F" w14:textId="4D863D82" w:rsidR="00A916ED" w:rsidRDefault="00A916ED" w:rsidP="00162331">
      <w:pPr>
        <w:pStyle w:val="ListParagraph"/>
        <w:spacing w:line="360" w:lineRule="auto"/>
        <w:rPr>
          <w:rFonts w:ascii="Cambria" w:hAnsi="Cambria"/>
          <w:lang w:val="en-US"/>
        </w:rPr>
      </w:pPr>
    </w:p>
    <w:p w14:paraId="31F29059" w14:textId="4198844B" w:rsidR="00A916ED" w:rsidRDefault="00A916ED" w:rsidP="00162331">
      <w:pPr>
        <w:pStyle w:val="ListParagraph"/>
        <w:spacing w:line="360" w:lineRule="auto"/>
        <w:rPr>
          <w:rFonts w:ascii="Cambria" w:hAnsi="Cambria"/>
          <w:lang w:val="en-US"/>
        </w:rPr>
      </w:pPr>
    </w:p>
    <w:p w14:paraId="1318028C" w14:textId="1B266B69" w:rsidR="00A916ED" w:rsidRDefault="00A916ED" w:rsidP="00162331">
      <w:pPr>
        <w:pStyle w:val="ListParagraph"/>
        <w:spacing w:line="360" w:lineRule="auto"/>
        <w:rPr>
          <w:rFonts w:ascii="Cambria" w:hAnsi="Cambria"/>
          <w:lang w:val="en-US"/>
        </w:rPr>
      </w:pPr>
    </w:p>
    <w:p w14:paraId="0D5E6BCA" w14:textId="7A59DEF9" w:rsidR="00A916ED" w:rsidRDefault="00A916ED" w:rsidP="00162331">
      <w:pPr>
        <w:pStyle w:val="ListParagraph"/>
        <w:spacing w:line="360" w:lineRule="auto"/>
        <w:rPr>
          <w:rFonts w:ascii="Cambria" w:hAnsi="Cambria"/>
          <w:lang w:val="en-US"/>
        </w:rPr>
      </w:pPr>
    </w:p>
    <w:p w14:paraId="64CBF84E" w14:textId="77777777" w:rsidR="00A916ED" w:rsidRDefault="00A916ED" w:rsidP="00162331">
      <w:pPr>
        <w:pStyle w:val="ListParagraph"/>
        <w:spacing w:line="360" w:lineRule="auto"/>
        <w:rPr>
          <w:rFonts w:ascii="Cambria" w:hAnsi="Cambria"/>
          <w:lang w:val="en-US"/>
        </w:rPr>
      </w:pPr>
    </w:p>
    <w:p w14:paraId="159A3A7D" w14:textId="58C27785" w:rsidR="00A916ED" w:rsidRDefault="00A916ED" w:rsidP="00162331">
      <w:pPr>
        <w:pStyle w:val="ListParagraph"/>
        <w:spacing w:line="360" w:lineRule="auto"/>
        <w:rPr>
          <w:rFonts w:ascii="Cambria" w:hAnsi="Cambria"/>
          <w:lang w:val="en-US"/>
        </w:rPr>
      </w:pPr>
    </w:p>
    <w:p w14:paraId="3A305D14" w14:textId="28AF9751" w:rsidR="00A916ED" w:rsidRDefault="00A916ED" w:rsidP="00A916ED">
      <w:pPr>
        <w:pStyle w:val="ListParagraph"/>
        <w:spacing w:line="360" w:lineRule="auto"/>
        <w:ind w:left="0"/>
        <w:jc w:val="center"/>
        <w:rPr>
          <w:rFonts w:ascii="Cambria" w:hAnsi="Cambria"/>
          <w:sz w:val="30"/>
          <w:szCs w:val="30"/>
          <w:lang w:val="en-US"/>
        </w:rPr>
      </w:pPr>
      <w:r>
        <w:rPr>
          <w:rFonts w:ascii="Cambria" w:hAnsi="Cambria"/>
          <w:sz w:val="30"/>
          <w:szCs w:val="30"/>
          <w:lang w:val="en-US"/>
        </w:rPr>
        <w:lastRenderedPageBreak/>
        <w:t>2</w:t>
      </w:r>
      <w:r w:rsidRPr="009B7D63">
        <w:rPr>
          <w:rFonts w:ascii="Cambria" w:hAnsi="Cambria"/>
          <w:sz w:val="30"/>
          <w:szCs w:val="30"/>
          <w:lang w:val="en-US"/>
        </w:rPr>
        <w:t xml:space="preserve">) </w:t>
      </w:r>
      <w:r w:rsidRPr="00A916ED">
        <w:rPr>
          <w:rFonts w:ascii="Cambria" w:hAnsi="Cambria"/>
          <w:sz w:val="30"/>
          <w:szCs w:val="30"/>
          <w:lang w:val="en-US"/>
        </w:rPr>
        <w:t>Plot of COVID-19 death case</w:t>
      </w:r>
      <w:r>
        <w:rPr>
          <w:rFonts w:ascii="Cambria" w:hAnsi="Cambria"/>
          <w:sz w:val="30"/>
          <w:szCs w:val="30"/>
          <w:lang w:val="en-US"/>
        </w:rPr>
        <w:t>s</w:t>
      </w:r>
      <w:r w:rsidR="00F05A13">
        <w:rPr>
          <w:rFonts w:ascii="Cambria" w:hAnsi="Cambria"/>
          <w:sz w:val="30"/>
          <w:szCs w:val="30"/>
          <w:lang w:val="en-US"/>
        </w:rPr>
        <w:br/>
      </w:r>
      <w:r w:rsidR="00F745D7" w:rsidRPr="00F745D7">
        <w:rPr>
          <w:noProof/>
        </w:rPr>
        <w:drawing>
          <wp:inline distT="0" distB="0" distL="0" distR="0" wp14:anchorId="77F5FB8A" wp14:editId="738332A0">
            <wp:extent cx="5943600" cy="4245610"/>
            <wp:effectExtent l="12700" t="12700" r="12700" b="889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lose up of text on a white background&#10;&#10;Description automatically generated"/>
                    <pic:cNvPicPr/>
                  </pic:nvPicPr>
                  <pic:blipFill>
                    <a:blip r:embed="rId11" cstate="email">
                      <a:extLst>
                        <a:ext uri="{28A0092B-C50C-407E-A947-70E740481C1C}">
                          <a14:useLocalDpi xmlns:a14="http://schemas.microsoft.com/office/drawing/2010/main"/>
                        </a:ext>
                      </a:extLst>
                    </a:blip>
                    <a:stretch>
                      <a:fillRect/>
                    </a:stretch>
                  </pic:blipFill>
                  <pic:spPr>
                    <a:xfrm>
                      <a:off x="0" y="0"/>
                      <a:ext cx="5943600" cy="4245610"/>
                    </a:xfrm>
                    <a:prstGeom prst="rect">
                      <a:avLst/>
                    </a:prstGeom>
                    <a:ln>
                      <a:solidFill>
                        <a:schemeClr val="tx1"/>
                      </a:solidFill>
                    </a:ln>
                  </pic:spPr>
                </pic:pic>
              </a:graphicData>
            </a:graphic>
          </wp:inline>
        </w:drawing>
      </w:r>
    </w:p>
    <w:p w14:paraId="0F9B01FF" w14:textId="77777777" w:rsidR="00A060E0" w:rsidRDefault="00A060E0" w:rsidP="00242283">
      <w:pPr>
        <w:pStyle w:val="ListParagraph"/>
        <w:spacing w:line="360" w:lineRule="auto"/>
        <w:ind w:left="0"/>
        <w:rPr>
          <w:rFonts w:ascii="Cambria" w:hAnsi="Cambria"/>
          <w:lang w:val="en-US"/>
        </w:rPr>
      </w:pPr>
    </w:p>
    <w:p w14:paraId="03593666" w14:textId="4A508F6C" w:rsidR="00242283" w:rsidRPr="000B7056" w:rsidRDefault="00242283" w:rsidP="00F05A13">
      <w:pPr>
        <w:pStyle w:val="ListParagraph"/>
        <w:spacing w:line="360" w:lineRule="auto"/>
        <w:ind w:left="0"/>
        <w:jc w:val="both"/>
        <w:rPr>
          <w:rFonts w:ascii="Cambria" w:hAnsi="Cambria"/>
          <w:lang w:val="en-US"/>
        </w:rPr>
      </w:pPr>
      <w:r>
        <w:rPr>
          <w:rFonts w:ascii="Cambria" w:hAnsi="Cambria"/>
          <w:lang w:val="en-US"/>
        </w:rPr>
        <w:t xml:space="preserve">In addition, I have added plots of death cases. We can see that </w:t>
      </w:r>
      <w:r>
        <w:rPr>
          <w:rFonts w:ascii="Cambria" w:hAnsi="Cambria" w:hint="eastAsia"/>
          <w:lang w:val="en-US"/>
        </w:rPr>
        <w:t>in</w:t>
      </w:r>
      <w:r>
        <w:rPr>
          <w:rFonts w:ascii="Cambria" w:hAnsi="Cambria"/>
          <w:lang w:val="en-US"/>
        </w:rPr>
        <w:t xml:space="preserve"> the total cases plot, California (orange line), Florida (gold line) and Texas (pink line) are distinct on July 26</w:t>
      </w:r>
      <w:r>
        <w:rPr>
          <w:rFonts w:ascii="Cambria" w:hAnsi="Cambria"/>
          <w:vertAlign w:val="superscript"/>
          <w:lang w:val="en-US"/>
        </w:rPr>
        <w:t xml:space="preserve">th </w:t>
      </w:r>
      <w:r>
        <w:rPr>
          <w:rFonts w:ascii="Cambria" w:hAnsi="Cambria"/>
          <w:lang w:val="en-US"/>
        </w:rPr>
        <w:t xml:space="preserve">as they have </w:t>
      </w:r>
      <w:r>
        <w:rPr>
          <w:rFonts w:ascii="Cambria" w:hAnsi="Cambria" w:hint="eastAsia"/>
          <w:lang w:val="en-US"/>
        </w:rPr>
        <w:t>hundreds</w:t>
      </w:r>
      <w:r>
        <w:rPr>
          <w:rFonts w:ascii="Cambria" w:hAnsi="Cambria"/>
          <w:lang w:val="en-US"/>
        </w:rPr>
        <w:t xml:space="preserve"> of thousands more cases than the rest, but in the total deaths plot, they are indistinct as they are clumped with the others. This leads to the next plot: </w:t>
      </w:r>
    </w:p>
    <w:p w14:paraId="2BC45D2E" w14:textId="77777777" w:rsidR="00A916ED" w:rsidRDefault="00A916ED" w:rsidP="00A916ED">
      <w:pPr>
        <w:pStyle w:val="ListParagraph"/>
        <w:spacing w:line="360" w:lineRule="auto"/>
        <w:jc w:val="center"/>
        <w:rPr>
          <w:rFonts w:ascii="Cambria" w:hAnsi="Cambria"/>
          <w:sz w:val="30"/>
          <w:szCs w:val="30"/>
          <w:lang w:val="en-US"/>
        </w:rPr>
      </w:pPr>
    </w:p>
    <w:p w14:paraId="45217713" w14:textId="734CC621" w:rsidR="000B7056" w:rsidRDefault="000B7056" w:rsidP="00A916ED">
      <w:pPr>
        <w:pStyle w:val="ListParagraph"/>
        <w:spacing w:line="360" w:lineRule="auto"/>
        <w:ind w:left="0"/>
        <w:jc w:val="center"/>
        <w:rPr>
          <w:rFonts w:ascii="Cambria" w:hAnsi="Cambria"/>
          <w:sz w:val="30"/>
          <w:szCs w:val="30"/>
          <w:lang w:val="en-US"/>
        </w:rPr>
      </w:pPr>
      <w:r>
        <w:rPr>
          <w:rFonts w:ascii="Cambria" w:hAnsi="Cambria"/>
          <w:sz w:val="30"/>
          <w:szCs w:val="30"/>
          <w:lang w:val="en-US"/>
        </w:rPr>
        <w:lastRenderedPageBreak/>
        <w:t>3</w:t>
      </w:r>
      <w:r w:rsidR="00A916ED" w:rsidRPr="009B7D63">
        <w:rPr>
          <w:rFonts w:ascii="Cambria" w:hAnsi="Cambria"/>
          <w:sz w:val="30"/>
          <w:szCs w:val="30"/>
          <w:lang w:val="en-US"/>
        </w:rPr>
        <w:t xml:space="preserve">) </w:t>
      </w:r>
      <w:r w:rsidR="00A916ED" w:rsidRPr="00A916ED">
        <w:rPr>
          <w:rFonts w:ascii="Cambria" w:hAnsi="Cambria"/>
          <w:sz w:val="30"/>
          <w:szCs w:val="30"/>
          <w:lang w:val="en-US"/>
        </w:rPr>
        <w:t xml:space="preserve">Plot of COVID-19 death </w:t>
      </w:r>
      <w:r w:rsidR="00A916ED">
        <w:rPr>
          <w:rFonts w:ascii="Cambria" w:hAnsi="Cambria" w:hint="eastAsia"/>
          <w:sz w:val="30"/>
          <w:szCs w:val="30"/>
          <w:lang w:val="en-US"/>
        </w:rPr>
        <w:t>rate</w:t>
      </w:r>
      <w:r w:rsidR="00F05A13">
        <w:rPr>
          <w:rFonts w:ascii="Cambria" w:hAnsi="Cambria"/>
          <w:sz w:val="30"/>
          <w:szCs w:val="30"/>
          <w:lang w:val="en-US"/>
        </w:rPr>
        <w:br/>
      </w:r>
      <w:r w:rsidR="00F745D7" w:rsidRPr="00F745D7">
        <w:rPr>
          <w:noProof/>
        </w:rPr>
        <w:drawing>
          <wp:inline distT="0" distB="0" distL="0" distR="0" wp14:anchorId="6C5BBD5A" wp14:editId="170A8CE6">
            <wp:extent cx="5943600" cy="4245610"/>
            <wp:effectExtent l="12700" t="12700" r="12700" b="889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 up of a map&#10;&#10;Description automatically generated"/>
                    <pic:cNvPicPr/>
                  </pic:nvPicPr>
                  <pic:blipFill>
                    <a:blip r:embed="rId12" cstate="email">
                      <a:extLst>
                        <a:ext uri="{28A0092B-C50C-407E-A947-70E740481C1C}">
                          <a14:useLocalDpi xmlns:a14="http://schemas.microsoft.com/office/drawing/2010/main"/>
                        </a:ext>
                      </a:extLst>
                    </a:blip>
                    <a:stretch>
                      <a:fillRect/>
                    </a:stretch>
                  </pic:blipFill>
                  <pic:spPr>
                    <a:xfrm>
                      <a:off x="0" y="0"/>
                      <a:ext cx="5943600" cy="4245610"/>
                    </a:xfrm>
                    <a:prstGeom prst="rect">
                      <a:avLst/>
                    </a:prstGeom>
                    <a:ln>
                      <a:solidFill>
                        <a:schemeClr val="tx1"/>
                      </a:solidFill>
                    </a:ln>
                  </pic:spPr>
                </pic:pic>
              </a:graphicData>
            </a:graphic>
          </wp:inline>
        </w:drawing>
      </w:r>
    </w:p>
    <w:p w14:paraId="7B862C27" w14:textId="77777777" w:rsidR="00A060E0" w:rsidRDefault="00A060E0" w:rsidP="00242283">
      <w:pPr>
        <w:pStyle w:val="ListParagraph"/>
        <w:spacing w:line="360" w:lineRule="auto"/>
        <w:ind w:left="0"/>
        <w:rPr>
          <w:rFonts w:ascii="Cambria" w:hAnsi="Cambria"/>
          <w:lang w:val="en-US"/>
        </w:rPr>
      </w:pPr>
    </w:p>
    <w:p w14:paraId="43A90629" w14:textId="48A84C5B" w:rsidR="000B7056" w:rsidRPr="00242283" w:rsidRDefault="00242283" w:rsidP="00F05A13">
      <w:pPr>
        <w:pStyle w:val="ListParagraph"/>
        <w:spacing w:line="360" w:lineRule="auto"/>
        <w:ind w:left="0"/>
        <w:jc w:val="both"/>
        <w:rPr>
          <w:rFonts w:ascii="Cambria" w:hAnsi="Cambria"/>
          <w:lang w:val="en-US"/>
        </w:rPr>
      </w:pPr>
      <w:r w:rsidRPr="00242283">
        <w:rPr>
          <w:rFonts w:ascii="Cambria" w:hAnsi="Cambria"/>
          <w:lang w:val="en-US"/>
        </w:rPr>
        <w:t xml:space="preserve">It would be more reasonable to compare the death rates (death cases/total cases) between the states. The plot reveals that </w:t>
      </w:r>
      <w:r>
        <w:rPr>
          <w:rFonts w:ascii="Cambria" w:hAnsi="Cambria"/>
          <w:lang w:val="en-US"/>
        </w:rPr>
        <w:t xml:space="preserve">a few </w:t>
      </w:r>
      <w:r w:rsidRPr="00242283">
        <w:rPr>
          <w:rFonts w:ascii="Cambria" w:hAnsi="Cambria"/>
          <w:lang w:val="en-US"/>
        </w:rPr>
        <w:t xml:space="preserve">states </w:t>
      </w:r>
      <w:r>
        <w:rPr>
          <w:rFonts w:ascii="Cambria" w:hAnsi="Cambria" w:hint="eastAsia"/>
          <w:lang w:val="en-US"/>
        </w:rPr>
        <w:t>ha</w:t>
      </w:r>
      <w:r>
        <w:rPr>
          <w:rFonts w:ascii="Cambria" w:hAnsi="Cambria"/>
          <w:lang w:val="en-US"/>
        </w:rPr>
        <w:t xml:space="preserve">d spiking death rates between March and April. </w:t>
      </w:r>
      <w:r>
        <w:rPr>
          <w:rFonts w:ascii="Cambria" w:hAnsi="Cambria" w:hint="eastAsia"/>
          <w:lang w:val="en-US"/>
        </w:rPr>
        <w:t>This</w:t>
      </w:r>
      <w:r>
        <w:rPr>
          <w:rFonts w:ascii="Cambria" w:hAnsi="Cambria"/>
          <w:lang w:val="en-US"/>
        </w:rPr>
        <w:t xml:space="preserve"> is mainly because COVID-19 had just begun, </w:t>
      </w:r>
      <w:r w:rsidR="00A060E0">
        <w:rPr>
          <w:rFonts w:ascii="Cambria" w:hAnsi="Cambria"/>
          <w:lang w:val="en-US"/>
        </w:rPr>
        <w:t>and these states probably weren’t prepared, as medical resources were insufficient. As time passes</w:t>
      </w:r>
      <w:r w:rsidR="00A060E0">
        <w:rPr>
          <w:rFonts w:ascii="Cambria" w:hAnsi="Cambria" w:hint="eastAsia"/>
          <w:lang w:val="en-US"/>
        </w:rPr>
        <w:t>,</w:t>
      </w:r>
      <w:r w:rsidR="00A060E0">
        <w:rPr>
          <w:rFonts w:ascii="Cambria" w:hAnsi="Cambria"/>
          <w:lang w:val="en-US"/>
        </w:rPr>
        <w:t xml:space="preserve"> experience grows, policies are implemented, finally leading to a downward scale in death rates.</w:t>
      </w:r>
    </w:p>
    <w:p w14:paraId="2070CC14" w14:textId="77777777" w:rsidR="00A060E0" w:rsidRDefault="00A060E0" w:rsidP="00A916ED">
      <w:pPr>
        <w:pStyle w:val="ListParagraph"/>
        <w:spacing w:line="360" w:lineRule="auto"/>
        <w:ind w:left="0"/>
        <w:jc w:val="center"/>
        <w:rPr>
          <w:rFonts w:ascii="Cambria" w:hAnsi="Cambria"/>
          <w:sz w:val="30"/>
          <w:szCs w:val="30"/>
          <w:lang w:val="en-US"/>
        </w:rPr>
      </w:pPr>
    </w:p>
    <w:p w14:paraId="657F546E" w14:textId="6359D9AC" w:rsidR="00F745D7" w:rsidRPr="00A916ED" w:rsidRDefault="00A060E0" w:rsidP="00A916ED">
      <w:pPr>
        <w:pStyle w:val="ListParagraph"/>
        <w:spacing w:line="360" w:lineRule="auto"/>
        <w:ind w:left="0"/>
        <w:jc w:val="center"/>
        <w:rPr>
          <w:rFonts w:ascii="Cambria" w:hAnsi="Cambria"/>
          <w:sz w:val="30"/>
          <w:szCs w:val="30"/>
          <w:lang w:val="en-US"/>
        </w:rPr>
      </w:pPr>
      <w:r>
        <w:rPr>
          <w:rFonts w:ascii="Cambria" w:hAnsi="Cambria"/>
          <w:sz w:val="30"/>
          <w:szCs w:val="30"/>
          <w:lang w:val="en-US"/>
        </w:rPr>
        <w:lastRenderedPageBreak/>
        <w:t>4</w:t>
      </w:r>
      <w:r w:rsidRPr="009B7D63">
        <w:rPr>
          <w:rFonts w:ascii="Cambria" w:hAnsi="Cambria"/>
          <w:sz w:val="30"/>
          <w:szCs w:val="30"/>
          <w:lang w:val="en-US"/>
        </w:rPr>
        <w:t xml:space="preserve">) </w:t>
      </w:r>
      <w:r>
        <w:rPr>
          <w:rFonts w:ascii="Cambria" w:hAnsi="Cambria"/>
          <w:sz w:val="30"/>
          <w:szCs w:val="30"/>
          <w:lang w:val="en-US"/>
        </w:rPr>
        <w:t xml:space="preserve">State-wide map of COVID-19 cases </w:t>
      </w:r>
      <w:r w:rsidRPr="00F745D7">
        <w:rPr>
          <w:noProof/>
        </w:rPr>
        <w:t xml:space="preserve"> </w:t>
      </w:r>
      <w:r w:rsidR="00F05A13">
        <w:rPr>
          <w:noProof/>
        </w:rPr>
        <w:br/>
      </w:r>
      <w:r w:rsidR="00F745D7" w:rsidRPr="00F745D7">
        <w:rPr>
          <w:noProof/>
        </w:rPr>
        <w:drawing>
          <wp:inline distT="0" distB="0" distL="0" distR="0" wp14:anchorId="3AF53231" wp14:editId="5BB06199">
            <wp:extent cx="5943238" cy="3179691"/>
            <wp:effectExtent l="12700" t="12700" r="13335" b="825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rotWithShape="1">
                    <a:blip r:embed="rId13" cstate="email">
                      <a:extLst>
                        <a:ext uri="{28A0092B-C50C-407E-A947-70E740481C1C}">
                          <a14:useLocalDpi xmlns:a14="http://schemas.microsoft.com/office/drawing/2010/main"/>
                        </a:ext>
                      </a:extLst>
                    </a:blip>
                    <a:srcRect/>
                    <a:stretch/>
                  </pic:blipFill>
                  <pic:spPr bwMode="auto">
                    <a:xfrm>
                      <a:off x="0" y="0"/>
                      <a:ext cx="5943600" cy="31798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F572003" w14:textId="2C73EEF4" w:rsidR="00A060E0" w:rsidRDefault="00A060E0" w:rsidP="00A060E0">
      <w:pPr>
        <w:spacing w:line="360" w:lineRule="auto"/>
        <w:rPr>
          <w:rFonts w:ascii="Cambria" w:hAnsi="Cambria"/>
        </w:rPr>
      </w:pPr>
    </w:p>
    <w:p w14:paraId="76A2D4A3" w14:textId="78EE7D48" w:rsidR="00A060E0" w:rsidRDefault="00A060E0" w:rsidP="00F05A13">
      <w:pPr>
        <w:spacing w:line="360" w:lineRule="auto"/>
        <w:jc w:val="both"/>
        <w:rPr>
          <w:rFonts w:ascii="Cambria" w:hAnsi="Cambria"/>
          <w:lang w:val="en-US"/>
        </w:rPr>
      </w:pPr>
      <w:r>
        <w:rPr>
          <w:rFonts w:ascii="Cambria" w:hAnsi="Cambria"/>
          <w:lang w:val="en-US"/>
        </w:rPr>
        <w:t>This map shows the combination of the conditions with the total cases on July 26</w:t>
      </w:r>
      <w:r w:rsidRPr="00A060E0">
        <w:rPr>
          <w:rFonts w:ascii="Cambria" w:hAnsi="Cambria"/>
          <w:vertAlign w:val="superscript"/>
          <w:lang w:val="en-US"/>
        </w:rPr>
        <w:t>th</w:t>
      </w:r>
      <w:r>
        <w:rPr>
          <w:rFonts w:ascii="Cambria" w:hAnsi="Cambria"/>
          <w:lang w:val="en-US"/>
        </w:rPr>
        <w:t xml:space="preserve">. There is no obvious pattern here, mostly because the conditions of the policies have been changing over time, and a static map cannot show the causal relationship between the two. </w:t>
      </w:r>
    </w:p>
    <w:p w14:paraId="70492725" w14:textId="416F972D" w:rsidR="00A060E0" w:rsidRDefault="00A060E0" w:rsidP="00A060E0">
      <w:pPr>
        <w:spacing w:line="360" w:lineRule="auto"/>
        <w:rPr>
          <w:rFonts w:ascii="Cambria" w:hAnsi="Cambria"/>
          <w:lang w:val="en-US"/>
        </w:rPr>
      </w:pPr>
    </w:p>
    <w:p w14:paraId="71076001" w14:textId="2F1E89B4" w:rsidR="00A060E0" w:rsidRDefault="00A060E0" w:rsidP="00A060E0">
      <w:pPr>
        <w:spacing w:line="360" w:lineRule="auto"/>
        <w:rPr>
          <w:rFonts w:ascii="Cambria" w:hAnsi="Cambria"/>
          <w:lang w:val="en-US"/>
        </w:rPr>
      </w:pPr>
    </w:p>
    <w:p w14:paraId="4195875F" w14:textId="20771E35" w:rsidR="00A060E0" w:rsidRDefault="00A060E0" w:rsidP="00A060E0">
      <w:pPr>
        <w:spacing w:line="360" w:lineRule="auto"/>
        <w:rPr>
          <w:rFonts w:ascii="Cambria" w:hAnsi="Cambria"/>
          <w:lang w:val="en-US"/>
        </w:rPr>
      </w:pPr>
    </w:p>
    <w:p w14:paraId="14CE90CD" w14:textId="5395CF21" w:rsidR="00A060E0" w:rsidRDefault="00A060E0" w:rsidP="00A060E0">
      <w:pPr>
        <w:spacing w:line="360" w:lineRule="auto"/>
        <w:rPr>
          <w:rFonts w:ascii="Cambria" w:hAnsi="Cambria"/>
          <w:lang w:val="en-US"/>
        </w:rPr>
      </w:pPr>
    </w:p>
    <w:p w14:paraId="353809D8" w14:textId="41DE69AD" w:rsidR="00A060E0" w:rsidRDefault="00A060E0" w:rsidP="00A060E0">
      <w:pPr>
        <w:spacing w:line="360" w:lineRule="auto"/>
        <w:rPr>
          <w:rFonts w:ascii="Cambria" w:hAnsi="Cambria"/>
          <w:lang w:val="en-US"/>
        </w:rPr>
      </w:pPr>
    </w:p>
    <w:p w14:paraId="0C88F342" w14:textId="7CE8E38B" w:rsidR="00A060E0" w:rsidRDefault="00A060E0" w:rsidP="00A060E0">
      <w:pPr>
        <w:spacing w:line="360" w:lineRule="auto"/>
        <w:rPr>
          <w:rFonts w:ascii="Cambria" w:hAnsi="Cambria"/>
          <w:lang w:val="en-US"/>
        </w:rPr>
      </w:pPr>
    </w:p>
    <w:p w14:paraId="0D6E5106" w14:textId="5C26FAAA" w:rsidR="00A060E0" w:rsidRDefault="00A060E0" w:rsidP="00A060E0">
      <w:pPr>
        <w:spacing w:line="360" w:lineRule="auto"/>
        <w:rPr>
          <w:rFonts w:ascii="Cambria" w:hAnsi="Cambria"/>
          <w:lang w:val="en-US"/>
        </w:rPr>
      </w:pPr>
    </w:p>
    <w:p w14:paraId="5E6B4165" w14:textId="53B8A046" w:rsidR="00A060E0" w:rsidRDefault="00A060E0" w:rsidP="00A060E0">
      <w:pPr>
        <w:spacing w:line="360" w:lineRule="auto"/>
        <w:rPr>
          <w:rFonts w:ascii="Cambria" w:hAnsi="Cambria"/>
          <w:lang w:val="en-US"/>
        </w:rPr>
      </w:pPr>
    </w:p>
    <w:p w14:paraId="6CE97C70" w14:textId="5457BAD0" w:rsidR="00A060E0" w:rsidRDefault="00A060E0" w:rsidP="00A060E0">
      <w:pPr>
        <w:spacing w:line="360" w:lineRule="auto"/>
        <w:rPr>
          <w:rFonts w:ascii="Cambria" w:hAnsi="Cambria"/>
          <w:lang w:val="en-US"/>
        </w:rPr>
      </w:pPr>
    </w:p>
    <w:p w14:paraId="44A6AD95" w14:textId="495DF5CF" w:rsidR="00A060E0" w:rsidRDefault="00A060E0" w:rsidP="00A060E0">
      <w:pPr>
        <w:spacing w:line="360" w:lineRule="auto"/>
        <w:rPr>
          <w:rFonts w:ascii="Cambria" w:hAnsi="Cambria"/>
          <w:lang w:val="en-US"/>
        </w:rPr>
      </w:pPr>
    </w:p>
    <w:p w14:paraId="34ABE762" w14:textId="41D864A2" w:rsidR="00A060E0" w:rsidRDefault="00A060E0" w:rsidP="00A060E0">
      <w:pPr>
        <w:spacing w:line="360" w:lineRule="auto"/>
        <w:rPr>
          <w:rFonts w:ascii="Cambria" w:hAnsi="Cambria"/>
          <w:lang w:val="en-US"/>
        </w:rPr>
      </w:pPr>
    </w:p>
    <w:p w14:paraId="25996003" w14:textId="08051FAC" w:rsidR="00A060E0" w:rsidRDefault="00A060E0" w:rsidP="00A060E0">
      <w:pPr>
        <w:spacing w:line="360" w:lineRule="auto"/>
        <w:rPr>
          <w:rFonts w:ascii="Cambria" w:hAnsi="Cambria"/>
          <w:lang w:val="en-US"/>
        </w:rPr>
      </w:pPr>
    </w:p>
    <w:p w14:paraId="479CAF06" w14:textId="60F35318" w:rsidR="00A060E0" w:rsidRDefault="00A060E0" w:rsidP="00A060E0">
      <w:pPr>
        <w:spacing w:line="360" w:lineRule="auto"/>
        <w:rPr>
          <w:rFonts w:ascii="Cambria" w:hAnsi="Cambria"/>
          <w:lang w:val="en-US"/>
        </w:rPr>
      </w:pPr>
    </w:p>
    <w:p w14:paraId="71C7985B" w14:textId="090074BA" w:rsidR="00A060E0" w:rsidRPr="00A060E0" w:rsidRDefault="00A060E0" w:rsidP="00F05A13">
      <w:pPr>
        <w:pStyle w:val="ListParagraph"/>
        <w:numPr>
          <w:ilvl w:val="0"/>
          <w:numId w:val="9"/>
        </w:numPr>
        <w:spacing w:line="360" w:lineRule="auto"/>
        <w:jc w:val="center"/>
        <w:rPr>
          <w:rFonts w:ascii="Cambria" w:hAnsi="Cambria"/>
          <w:sz w:val="30"/>
          <w:szCs w:val="30"/>
          <w:lang w:val="en-US"/>
        </w:rPr>
      </w:pPr>
      <w:r w:rsidRPr="00A060E0">
        <w:rPr>
          <w:rFonts w:ascii="Cambria" w:hAnsi="Cambria"/>
          <w:sz w:val="30"/>
          <w:szCs w:val="30"/>
          <w:lang w:val="en-US"/>
        </w:rPr>
        <w:lastRenderedPageBreak/>
        <w:t>State-wide map of COVID-19 cases (animated version)</w:t>
      </w:r>
    </w:p>
    <w:p w14:paraId="6E606AD2" w14:textId="408A65A4" w:rsidR="00A060E0" w:rsidRDefault="00A060E0" w:rsidP="00A060E0">
      <w:pPr>
        <w:spacing w:line="360" w:lineRule="auto"/>
        <w:rPr>
          <w:rFonts w:ascii="Cambria" w:hAnsi="Cambria"/>
          <w:lang w:val="en-US"/>
        </w:rPr>
      </w:pPr>
      <w:r>
        <w:rPr>
          <w:rFonts w:ascii="Cambria" w:hAnsi="Cambria"/>
          <w:noProof/>
          <w:lang w:val="en-US"/>
        </w:rPr>
        <w:drawing>
          <wp:inline distT="0" distB="0" distL="0" distR="0" wp14:anchorId="5D9C81D2" wp14:editId="14DCD941">
            <wp:extent cx="5942833" cy="2830749"/>
            <wp:effectExtent l="12700" t="12700" r="1397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email">
                      <a:extLst>
                        <a:ext uri="{28A0092B-C50C-407E-A947-70E740481C1C}">
                          <a14:useLocalDpi xmlns:a14="http://schemas.microsoft.com/office/drawing/2010/main"/>
                        </a:ext>
                      </a:extLst>
                    </a:blip>
                    <a:srcRect t="17068" b="14885"/>
                    <a:stretch/>
                  </pic:blipFill>
                  <pic:spPr bwMode="auto">
                    <a:xfrm>
                      <a:off x="0" y="0"/>
                      <a:ext cx="5943600" cy="283111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FD490B7" w14:textId="6A90DF71" w:rsidR="00A060E0" w:rsidRDefault="00A060E0" w:rsidP="00F05A13">
      <w:pPr>
        <w:spacing w:line="360" w:lineRule="auto"/>
        <w:jc w:val="both"/>
        <w:rPr>
          <w:rFonts w:ascii="Cambria" w:hAnsi="Cambria"/>
          <w:lang w:val="en-US"/>
        </w:rPr>
      </w:pPr>
      <w:r w:rsidRPr="00A060E0">
        <w:rPr>
          <w:rFonts w:ascii="Cambria" w:hAnsi="Cambria"/>
          <w:lang w:val="en-US"/>
        </w:rPr>
        <w:t>Last but not least, I have made a</w:t>
      </w:r>
      <w:r w:rsidR="00DE0FC4">
        <w:rPr>
          <w:rFonts w:ascii="Cambria" w:hAnsi="Cambria" w:hint="eastAsia"/>
          <w:lang w:val="en-US"/>
        </w:rPr>
        <w:t>n</w:t>
      </w:r>
      <w:r w:rsidRPr="00A060E0">
        <w:rPr>
          <w:rFonts w:ascii="Cambria" w:hAnsi="Cambria"/>
          <w:lang w:val="en-US"/>
        </w:rPr>
        <w:t xml:space="preserve"> </w:t>
      </w:r>
      <w:r w:rsidR="00DE0FC4">
        <w:rPr>
          <w:rFonts w:ascii="Cambria" w:hAnsi="Cambria" w:hint="eastAsia"/>
          <w:lang w:val="en-US"/>
        </w:rPr>
        <w:t>animated</w:t>
      </w:r>
      <w:r w:rsidR="00DE0FC4">
        <w:rPr>
          <w:rFonts w:ascii="Cambria" w:hAnsi="Cambria"/>
          <w:lang w:val="en-US"/>
        </w:rPr>
        <w:t xml:space="preserve"> </w:t>
      </w:r>
      <w:r w:rsidRPr="00A060E0">
        <w:rPr>
          <w:rFonts w:ascii="Cambria" w:hAnsi="Cambria"/>
          <w:lang w:val="en-US"/>
        </w:rPr>
        <w:t xml:space="preserve">map version of the </w:t>
      </w:r>
      <w:r>
        <w:rPr>
          <w:rFonts w:ascii="Cambria" w:hAnsi="Cambria"/>
          <w:lang w:val="en-US"/>
        </w:rPr>
        <w:t>“</w:t>
      </w:r>
      <w:r w:rsidRPr="00A060E0">
        <w:rPr>
          <w:rFonts w:ascii="Cambria" w:hAnsi="Cambria"/>
          <w:lang w:val="en-US"/>
        </w:rPr>
        <w:t>Plot of COVID-19 cases</w:t>
      </w:r>
      <w:r>
        <w:rPr>
          <w:rFonts w:ascii="Cambria" w:hAnsi="Cambria"/>
          <w:lang w:val="en-US"/>
        </w:rPr>
        <w:t xml:space="preserve">”. In this animated gif, </w:t>
      </w:r>
      <w:r w:rsidR="00F05A13">
        <w:rPr>
          <w:rFonts w:ascii="Cambria" w:hAnsi="Cambria"/>
          <w:lang w:val="en-US"/>
        </w:rPr>
        <w:t>the top left</w:t>
      </w:r>
      <w:r>
        <w:rPr>
          <w:rFonts w:ascii="Cambria" w:hAnsi="Cambria"/>
          <w:lang w:val="en-US"/>
        </w:rPr>
        <w:t xml:space="preserve"> </w:t>
      </w:r>
      <w:r w:rsidR="00F05A13">
        <w:rPr>
          <w:rFonts w:ascii="Cambria" w:hAnsi="Cambria"/>
          <w:lang w:val="en-US"/>
        </w:rPr>
        <w:t>corner represents the date, and the colors represent the total cases on that specific date. We can see which state was infected last (</w:t>
      </w:r>
      <w:r w:rsidR="00F05A13">
        <w:rPr>
          <w:rFonts w:ascii="Cambria" w:hAnsi="Cambria" w:hint="eastAsia"/>
          <w:lang w:val="en-US"/>
        </w:rPr>
        <w:t>West</w:t>
      </w:r>
      <w:r w:rsidR="00F05A13">
        <w:rPr>
          <w:rFonts w:ascii="Cambria" w:hAnsi="Cambria"/>
          <w:lang w:val="en-US"/>
        </w:rPr>
        <w:t xml:space="preserve"> Virginia), which state spiked fast first (New York)</w:t>
      </w:r>
      <w:r w:rsidR="00DE0FC4">
        <w:rPr>
          <w:rFonts w:ascii="Cambria" w:hAnsi="Cambria"/>
          <w:lang w:val="en-US"/>
        </w:rPr>
        <w:t xml:space="preserve"> etc</w:t>
      </w:r>
      <w:r w:rsidR="00F05A13">
        <w:rPr>
          <w:rFonts w:ascii="Cambria" w:hAnsi="Cambria"/>
          <w:lang w:val="en-US"/>
        </w:rPr>
        <w:t>. This is easier to visualize because in the plot, there are too many similar colors for each state</w:t>
      </w:r>
      <w:r w:rsidR="00DE0FC4">
        <w:rPr>
          <w:rFonts w:ascii="Cambria" w:hAnsi="Cambria"/>
          <w:lang w:val="en-US"/>
        </w:rPr>
        <w:t>, whereas in the animated map, we know exactly which states are in what conditions during the COVID-19.</w:t>
      </w:r>
    </w:p>
    <w:p w14:paraId="5D9F9A94" w14:textId="45FEB1F2" w:rsidR="00A060E0" w:rsidRPr="00A060E0" w:rsidRDefault="00A060E0" w:rsidP="00A060E0">
      <w:pPr>
        <w:spacing w:line="360" w:lineRule="auto"/>
        <w:rPr>
          <w:rFonts w:ascii="Cambria" w:hAnsi="Cambria"/>
          <w:lang w:val="en-US"/>
        </w:rPr>
      </w:pPr>
    </w:p>
    <w:sectPr w:rsidR="00A060E0" w:rsidRPr="00A060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C7A18"/>
    <w:multiLevelType w:val="hybridMultilevel"/>
    <w:tmpl w:val="C5CA9360"/>
    <w:lvl w:ilvl="0" w:tplc="5D867B36">
      <w:start w:val="1"/>
      <w:numFmt w:val="decimal"/>
      <w:lvlText w:val="%1."/>
      <w:lvlJc w:val="left"/>
      <w:pPr>
        <w:ind w:left="720" w:hanging="360"/>
      </w:pPr>
      <w:rPr>
        <w:rFonts w:hint="default"/>
        <w:sz w:val="30"/>
        <w:szCs w:val="3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2B6114"/>
    <w:multiLevelType w:val="hybridMultilevel"/>
    <w:tmpl w:val="1EDE90F2"/>
    <w:lvl w:ilvl="0" w:tplc="01E4D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0F63EFD"/>
    <w:multiLevelType w:val="hybridMultilevel"/>
    <w:tmpl w:val="CBE82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4417C3"/>
    <w:multiLevelType w:val="hybridMultilevel"/>
    <w:tmpl w:val="1EDE90F2"/>
    <w:lvl w:ilvl="0" w:tplc="01E4D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6427607"/>
    <w:multiLevelType w:val="hybridMultilevel"/>
    <w:tmpl w:val="54581686"/>
    <w:lvl w:ilvl="0" w:tplc="7D6614BE">
      <w:start w:val="1"/>
      <w:numFmt w:val="decimal"/>
      <w:lvlText w:val="[%1]"/>
      <w:lvlJc w:val="left"/>
      <w:pPr>
        <w:ind w:left="720" w:hanging="360"/>
      </w:pPr>
      <w:rPr>
        <w:rFonts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1F379A"/>
    <w:multiLevelType w:val="hybridMultilevel"/>
    <w:tmpl w:val="0D76DC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674D90"/>
    <w:multiLevelType w:val="hybridMultilevel"/>
    <w:tmpl w:val="DFA6A434"/>
    <w:lvl w:ilvl="0" w:tplc="AD46EB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4857AD"/>
    <w:multiLevelType w:val="hybridMultilevel"/>
    <w:tmpl w:val="BC4A1762"/>
    <w:lvl w:ilvl="0" w:tplc="01E4D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7B823DB"/>
    <w:multiLevelType w:val="hybridMultilevel"/>
    <w:tmpl w:val="31F269EA"/>
    <w:lvl w:ilvl="0" w:tplc="01E4D9FC">
      <w:start w:val="1"/>
      <w:numFmt w:val="decimal"/>
      <w:lvlText w:val="%1)"/>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9534243"/>
    <w:multiLevelType w:val="hybridMultilevel"/>
    <w:tmpl w:val="A45AB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6229B1"/>
    <w:multiLevelType w:val="hybridMultilevel"/>
    <w:tmpl w:val="69BA8A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B6329B"/>
    <w:multiLevelType w:val="hybridMultilevel"/>
    <w:tmpl w:val="FD903F66"/>
    <w:lvl w:ilvl="0" w:tplc="18607F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79710C"/>
    <w:multiLevelType w:val="hybridMultilevel"/>
    <w:tmpl w:val="1EDE90F2"/>
    <w:lvl w:ilvl="0" w:tplc="01E4D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1"/>
  </w:num>
  <w:num w:numId="3">
    <w:abstractNumId w:val="4"/>
  </w:num>
  <w:num w:numId="4">
    <w:abstractNumId w:val="9"/>
  </w:num>
  <w:num w:numId="5">
    <w:abstractNumId w:val="5"/>
  </w:num>
  <w:num w:numId="6">
    <w:abstractNumId w:val="8"/>
  </w:num>
  <w:num w:numId="7">
    <w:abstractNumId w:val="10"/>
  </w:num>
  <w:num w:numId="8">
    <w:abstractNumId w:val="2"/>
  </w:num>
  <w:num w:numId="9">
    <w:abstractNumId w:val="1"/>
  </w:num>
  <w:num w:numId="10">
    <w:abstractNumId w:val="7"/>
  </w:num>
  <w:num w:numId="11">
    <w:abstractNumId w:val="0"/>
  </w:num>
  <w:num w:numId="12">
    <w:abstractNumId w:val="1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7D7"/>
    <w:rsid w:val="00055119"/>
    <w:rsid w:val="000B7056"/>
    <w:rsid w:val="000E05DF"/>
    <w:rsid w:val="001472D8"/>
    <w:rsid w:val="00162331"/>
    <w:rsid w:val="00183277"/>
    <w:rsid w:val="00242283"/>
    <w:rsid w:val="002C6129"/>
    <w:rsid w:val="00381923"/>
    <w:rsid w:val="003F0E65"/>
    <w:rsid w:val="003F76FC"/>
    <w:rsid w:val="0043298A"/>
    <w:rsid w:val="00472C67"/>
    <w:rsid w:val="006A34EB"/>
    <w:rsid w:val="007E5E60"/>
    <w:rsid w:val="008D28B3"/>
    <w:rsid w:val="0099358C"/>
    <w:rsid w:val="009B7D63"/>
    <w:rsid w:val="00A060E0"/>
    <w:rsid w:val="00A25BF2"/>
    <w:rsid w:val="00A916ED"/>
    <w:rsid w:val="00BE39F4"/>
    <w:rsid w:val="00C65B1C"/>
    <w:rsid w:val="00C90EBB"/>
    <w:rsid w:val="00CB2F4D"/>
    <w:rsid w:val="00CE0E5E"/>
    <w:rsid w:val="00CF1EEF"/>
    <w:rsid w:val="00DC3B5D"/>
    <w:rsid w:val="00DE0FC4"/>
    <w:rsid w:val="00EE4854"/>
    <w:rsid w:val="00F05A13"/>
    <w:rsid w:val="00F607D7"/>
    <w:rsid w:val="00F745D7"/>
    <w:rsid w:val="00F83F22"/>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5F2FFC5"/>
  <w15:chartTrackingRefBased/>
  <w15:docId w15:val="{C645F388-02C8-4E46-8758-CD08BF212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854"/>
    <w:rPr>
      <w:rFonts w:ascii="Times New Roman" w:eastAsia="Times New Roman" w:hAnsi="Times New Roman" w:cs="Times New Roman"/>
    </w:rPr>
  </w:style>
  <w:style w:type="paragraph" w:styleId="Heading1">
    <w:name w:val="heading 1"/>
    <w:basedOn w:val="Normal"/>
    <w:next w:val="Normal"/>
    <w:link w:val="Heading1Char"/>
    <w:uiPriority w:val="9"/>
    <w:qFormat/>
    <w:rsid w:val="00F745D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B5D"/>
    <w:pPr>
      <w:ind w:left="720"/>
      <w:contextualSpacing/>
    </w:pPr>
  </w:style>
  <w:style w:type="character" w:customStyle="1" w:styleId="apple-converted-space">
    <w:name w:val="apple-converted-space"/>
    <w:basedOn w:val="DefaultParagraphFont"/>
    <w:rsid w:val="00EE4854"/>
  </w:style>
  <w:style w:type="character" w:customStyle="1" w:styleId="Heading1Char">
    <w:name w:val="Heading 1 Char"/>
    <w:basedOn w:val="DefaultParagraphFont"/>
    <w:link w:val="Heading1"/>
    <w:uiPriority w:val="9"/>
    <w:rsid w:val="00F745D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745D7"/>
    <w:pPr>
      <w:spacing w:before="480" w:line="276" w:lineRule="auto"/>
      <w:outlineLvl w:val="9"/>
    </w:pPr>
    <w:rPr>
      <w:b/>
      <w:bCs/>
      <w:sz w:val="28"/>
      <w:szCs w:val="28"/>
      <w:lang w:val="en-US" w:eastAsia="en-US"/>
    </w:rPr>
  </w:style>
  <w:style w:type="paragraph" w:styleId="TOC1">
    <w:name w:val="toc 1"/>
    <w:basedOn w:val="Normal"/>
    <w:next w:val="Normal"/>
    <w:autoRedefine/>
    <w:uiPriority w:val="39"/>
    <w:semiHidden/>
    <w:unhideWhenUsed/>
    <w:rsid w:val="00F745D7"/>
    <w:pPr>
      <w:spacing w:before="120"/>
    </w:pPr>
    <w:rPr>
      <w:rFonts w:asciiTheme="minorHAnsi" w:hAnsiTheme="minorHAnsi" w:cstheme="minorHAnsi"/>
      <w:b/>
      <w:bCs/>
      <w:i/>
      <w:iCs/>
    </w:rPr>
  </w:style>
  <w:style w:type="paragraph" w:styleId="TOC2">
    <w:name w:val="toc 2"/>
    <w:basedOn w:val="Normal"/>
    <w:next w:val="Normal"/>
    <w:autoRedefine/>
    <w:uiPriority w:val="39"/>
    <w:semiHidden/>
    <w:unhideWhenUsed/>
    <w:rsid w:val="00F745D7"/>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F745D7"/>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F745D7"/>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F745D7"/>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F745D7"/>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F745D7"/>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F745D7"/>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F745D7"/>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353475">
      <w:bodyDiv w:val="1"/>
      <w:marLeft w:val="0"/>
      <w:marRight w:val="0"/>
      <w:marTop w:val="0"/>
      <w:marBottom w:val="0"/>
      <w:divBdr>
        <w:top w:val="none" w:sz="0" w:space="0" w:color="auto"/>
        <w:left w:val="none" w:sz="0" w:space="0" w:color="auto"/>
        <w:bottom w:val="none" w:sz="0" w:space="0" w:color="auto"/>
        <w:right w:val="none" w:sz="0" w:space="0" w:color="auto"/>
      </w:divBdr>
      <w:divsChild>
        <w:div w:id="1541670872">
          <w:marLeft w:val="0"/>
          <w:marRight w:val="0"/>
          <w:marTop w:val="0"/>
          <w:marBottom w:val="0"/>
          <w:divBdr>
            <w:top w:val="none" w:sz="0" w:space="0" w:color="auto"/>
            <w:left w:val="none" w:sz="0" w:space="0" w:color="auto"/>
            <w:bottom w:val="none" w:sz="0" w:space="0" w:color="auto"/>
            <w:right w:val="none" w:sz="0" w:space="0" w:color="auto"/>
          </w:divBdr>
          <w:divsChild>
            <w:div w:id="1761412686">
              <w:marLeft w:val="0"/>
              <w:marRight w:val="0"/>
              <w:marTop w:val="0"/>
              <w:marBottom w:val="0"/>
              <w:divBdr>
                <w:top w:val="none" w:sz="0" w:space="0" w:color="auto"/>
                <w:left w:val="none" w:sz="0" w:space="0" w:color="auto"/>
                <w:bottom w:val="none" w:sz="0" w:space="0" w:color="auto"/>
                <w:right w:val="none" w:sz="0" w:space="0" w:color="auto"/>
              </w:divBdr>
              <w:divsChild>
                <w:div w:id="52930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14418">
      <w:bodyDiv w:val="1"/>
      <w:marLeft w:val="0"/>
      <w:marRight w:val="0"/>
      <w:marTop w:val="0"/>
      <w:marBottom w:val="0"/>
      <w:divBdr>
        <w:top w:val="none" w:sz="0" w:space="0" w:color="auto"/>
        <w:left w:val="none" w:sz="0" w:space="0" w:color="auto"/>
        <w:bottom w:val="none" w:sz="0" w:space="0" w:color="auto"/>
        <w:right w:val="none" w:sz="0" w:space="0" w:color="auto"/>
      </w:divBdr>
    </w:div>
    <w:div w:id="512499804">
      <w:bodyDiv w:val="1"/>
      <w:marLeft w:val="0"/>
      <w:marRight w:val="0"/>
      <w:marTop w:val="0"/>
      <w:marBottom w:val="0"/>
      <w:divBdr>
        <w:top w:val="none" w:sz="0" w:space="0" w:color="auto"/>
        <w:left w:val="none" w:sz="0" w:space="0" w:color="auto"/>
        <w:bottom w:val="none" w:sz="0" w:space="0" w:color="auto"/>
        <w:right w:val="none" w:sz="0" w:space="0" w:color="auto"/>
      </w:divBdr>
    </w:div>
    <w:div w:id="734815252">
      <w:bodyDiv w:val="1"/>
      <w:marLeft w:val="0"/>
      <w:marRight w:val="0"/>
      <w:marTop w:val="0"/>
      <w:marBottom w:val="0"/>
      <w:divBdr>
        <w:top w:val="none" w:sz="0" w:space="0" w:color="auto"/>
        <w:left w:val="none" w:sz="0" w:space="0" w:color="auto"/>
        <w:bottom w:val="none" w:sz="0" w:space="0" w:color="auto"/>
        <w:right w:val="none" w:sz="0" w:space="0" w:color="auto"/>
      </w:divBdr>
    </w:div>
    <w:div w:id="940063642">
      <w:bodyDiv w:val="1"/>
      <w:marLeft w:val="0"/>
      <w:marRight w:val="0"/>
      <w:marTop w:val="0"/>
      <w:marBottom w:val="0"/>
      <w:divBdr>
        <w:top w:val="none" w:sz="0" w:space="0" w:color="auto"/>
        <w:left w:val="none" w:sz="0" w:space="0" w:color="auto"/>
        <w:bottom w:val="none" w:sz="0" w:space="0" w:color="auto"/>
        <w:right w:val="none" w:sz="0" w:space="0" w:color="auto"/>
      </w:divBdr>
      <w:divsChild>
        <w:div w:id="1356611490">
          <w:marLeft w:val="0"/>
          <w:marRight w:val="0"/>
          <w:marTop w:val="0"/>
          <w:marBottom w:val="0"/>
          <w:divBdr>
            <w:top w:val="none" w:sz="0" w:space="0" w:color="auto"/>
            <w:left w:val="none" w:sz="0" w:space="0" w:color="auto"/>
            <w:bottom w:val="none" w:sz="0" w:space="0" w:color="auto"/>
            <w:right w:val="none" w:sz="0" w:space="0" w:color="auto"/>
          </w:divBdr>
          <w:divsChild>
            <w:div w:id="1569731176">
              <w:marLeft w:val="0"/>
              <w:marRight w:val="0"/>
              <w:marTop w:val="0"/>
              <w:marBottom w:val="0"/>
              <w:divBdr>
                <w:top w:val="none" w:sz="0" w:space="0" w:color="auto"/>
                <w:left w:val="none" w:sz="0" w:space="0" w:color="auto"/>
                <w:bottom w:val="none" w:sz="0" w:space="0" w:color="auto"/>
                <w:right w:val="none" w:sz="0" w:space="0" w:color="auto"/>
              </w:divBdr>
              <w:divsChild>
                <w:div w:id="1679963766">
                  <w:marLeft w:val="0"/>
                  <w:marRight w:val="0"/>
                  <w:marTop w:val="0"/>
                  <w:marBottom w:val="0"/>
                  <w:divBdr>
                    <w:top w:val="none" w:sz="0" w:space="0" w:color="auto"/>
                    <w:left w:val="none" w:sz="0" w:space="0" w:color="auto"/>
                    <w:bottom w:val="none" w:sz="0" w:space="0" w:color="auto"/>
                    <w:right w:val="none" w:sz="0" w:space="0" w:color="auto"/>
                  </w:divBdr>
                  <w:divsChild>
                    <w:div w:id="1462383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777120">
      <w:bodyDiv w:val="1"/>
      <w:marLeft w:val="0"/>
      <w:marRight w:val="0"/>
      <w:marTop w:val="0"/>
      <w:marBottom w:val="0"/>
      <w:divBdr>
        <w:top w:val="none" w:sz="0" w:space="0" w:color="auto"/>
        <w:left w:val="none" w:sz="0" w:space="0" w:color="auto"/>
        <w:bottom w:val="none" w:sz="0" w:space="0" w:color="auto"/>
        <w:right w:val="none" w:sz="0" w:space="0" w:color="auto"/>
      </w:divBdr>
      <w:divsChild>
        <w:div w:id="1127627848">
          <w:marLeft w:val="0"/>
          <w:marRight w:val="0"/>
          <w:marTop w:val="0"/>
          <w:marBottom w:val="0"/>
          <w:divBdr>
            <w:top w:val="none" w:sz="0" w:space="0" w:color="auto"/>
            <w:left w:val="none" w:sz="0" w:space="0" w:color="auto"/>
            <w:bottom w:val="none" w:sz="0" w:space="0" w:color="auto"/>
            <w:right w:val="none" w:sz="0" w:space="0" w:color="auto"/>
          </w:divBdr>
          <w:divsChild>
            <w:div w:id="1644576464">
              <w:marLeft w:val="0"/>
              <w:marRight w:val="0"/>
              <w:marTop w:val="0"/>
              <w:marBottom w:val="0"/>
              <w:divBdr>
                <w:top w:val="none" w:sz="0" w:space="0" w:color="auto"/>
                <w:left w:val="none" w:sz="0" w:space="0" w:color="auto"/>
                <w:bottom w:val="none" w:sz="0" w:space="0" w:color="auto"/>
                <w:right w:val="none" w:sz="0" w:space="0" w:color="auto"/>
              </w:divBdr>
              <w:divsChild>
                <w:div w:id="229388594">
                  <w:marLeft w:val="0"/>
                  <w:marRight w:val="0"/>
                  <w:marTop w:val="0"/>
                  <w:marBottom w:val="0"/>
                  <w:divBdr>
                    <w:top w:val="none" w:sz="0" w:space="0" w:color="auto"/>
                    <w:left w:val="none" w:sz="0" w:space="0" w:color="auto"/>
                    <w:bottom w:val="none" w:sz="0" w:space="0" w:color="auto"/>
                    <w:right w:val="none" w:sz="0" w:space="0" w:color="auto"/>
                  </w:divBdr>
                  <w:divsChild>
                    <w:div w:id="100906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48230">
      <w:bodyDiv w:val="1"/>
      <w:marLeft w:val="0"/>
      <w:marRight w:val="0"/>
      <w:marTop w:val="0"/>
      <w:marBottom w:val="0"/>
      <w:divBdr>
        <w:top w:val="none" w:sz="0" w:space="0" w:color="auto"/>
        <w:left w:val="none" w:sz="0" w:space="0" w:color="auto"/>
        <w:bottom w:val="none" w:sz="0" w:space="0" w:color="auto"/>
        <w:right w:val="none" w:sz="0" w:space="0" w:color="auto"/>
      </w:divBdr>
    </w:div>
    <w:div w:id="1301420024">
      <w:bodyDiv w:val="1"/>
      <w:marLeft w:val="0"/>
      <w:marRight w:val="0"/>
      <w:marTop w:val="0"/>
      <w:marBottom w:val="0"/>
      <w:divBdr>
        <w:top w:val="none" w:sz="0" w:space="0" w:color="auto"/>
        <w:left w:val="none" w:sz="0" w:space="0" w:color="auto"/>
        <w:bottom w:val="none" w:sz="0" w:space="0" w:color="auto"/>
        <w:right w:val="none" w:sz="0" w:space="0" w:color="auto"/>
      </w:divBdr>
    </w:div>
    <w:div w:id="1581870112">
      <w:bodyDiv w:val="1"/>
      <w:marLeft w:val="0"/>
      <w:marRight w:val="0"/>
      <w:marTop w:val="0"/>
      <w:marBottom w:val="0"/>
      <w:divBdr>
        <w:top w:val="none" w:sz="0" w:space="0" w:color="auto"/>
        <w:left w:val="none" w:sz="0" w:space="0" w:color="auto"/>
        <w:bottom w:val="none" w:sz="0" w:space="0" w:color="auto"/>
        <w:right w:val="none" w:sz="0" w:space="0" w:color="auto"/>
      </w:divBdr>
      <w:divsChild>
        <w:div w:id="821503631">
          <w:marLeft w:val="0"/>
          <w:marRight w:val="0"/>
          <w:marTop w:val="0"/>
          <w:marBottom w:val="0"/>
          <w:divBdr>
            <w:top w:val="none" w:sz="0" w:space="0" w:color="auto"/>
            <w:left w:val="none" w:sz="0" w:space="0" w:color="auto"/>
            <w:bottom w:val="none" w:sz="0" w:space="0" w:color="auto"/>
            <w:right w:val="none" w:sz="0" w:space="0" w:color="auto"/>
          </w:divBdr>
        </w:div>
      </w:divsChild>
    </w:div>
    <w:div w:id="1675188009">
      <w:bodyDiv w:val="1"/>
      <w:marLeft w:val="0"/>
      <w:marRight w:val="0"/>
      <w:marTop w:val="0"/>
      <w:marBottom w:val="0"/>
      <w:divBdr>
        <w:top w:val="none" w:sz="0" w:space="0" w:color="auto"/>
        <w:left w:val="none" w:sz="0" w:space="0" w:color="auto"/>
        <w:bottom w:val="none" w:sz="0" w:space="0" w:color="auto"/>
        <w:right w:val="none" w:sz="0" w:space="0" w:color="auto"/>
      </w:divBdr>
      <w:divsChild>
        <w:div w:id="1239098690">
          <w:marLeft w:val="0"/>
          <w:marRight w:val="0"/>
          <w:marTop w:val="0"/>
          <w:marBottom w:val="0"/>
          <w:divBdr>
            <w:top w:val="none" w:sz="0" w:space="0" w:color="auto"/>
            <w:left w:val="none" w:sz="0" w:space="0" w:color="auto"/>
            <w:bottom w:val="none" w:sz="0" w:space="0" w:color="auto"/>
            <w:right w:val="none" w:sz="0" w:space="0" w:color="auto"/>
          </w:divBdr>
          <w:divsChild>
            <w:div w:id="510412920">
              <w:marLeft w:val="0"/>
              <w:marRight w:val="0"/>
              <w:marTop w:val="0"/>
              <w:marBottom w:val="0"/>
              <w:divBdr>
                <w:top w:val="none" w:sz="0" w:space="0" w:color="auto"/>
                <w:left w:val="none" w:sz="0" w:space="0" w:color="auto"/>
                <w:bottom w:val="none" w:sz="0" w:space="0" w:color="auto"/>
                <w:right w:val="none" w:sz="0" w:space="0" w:color="auto"/>
              </w:divBdr>
              <w:divsChild>
                <w:div w:id="1699626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922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92277-4F6A-804A-AFE3-1D9882F54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2666</TotalTime>
  <Pages>10</Pages>
  <Words>1177</Words>
  <Characters>6382</Characters>
  <Application>Microsoft Office Word</Application>
  <DocSecurity>0</DocSecurity>
  <Lines>138</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Serena</dc:creator>
  <cp:keywords/>
  <dc:description/>
  <cp:lastModifiedBy>Huang Serena</cp:lastModifiedBy>
  <cp:revision>9</cp:revision>
  <dcterms:created xsi:type="dcterms:W3CDTF">2020-07-26T08:49:00Z</dcterms:created>
  <dcterms:modified xsi:type="dcterms:W3CDTF">2021-11-04T03:20:00Z</dcterms:modified>
</cp:coreProperties>
</file>