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3E49" w14:textId="77777777" w:rsidR="006A5C42" w:rsidRPr="006A5C42" w:rsidRDefault="006A5C42" w:rsidP="006A5C4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1F4E79"/>
          <w:kern w:val="0"/>
          <w:sz w:val="36"/>
          <w:szCs w:val="36"/>
          <w14:ligatures w14:val="none"/>
        </w:rPr>
        <w:t>BANK LOAN REPORT</w:t>
      </w:r>
    </w:p>
    <w:p w14:paraId="3F274EA3" w14:textId="77777777" w:rsidR="006A5C42" w:rsidRPr="006A5C42" w:rsidRDefault="006A5C42" w:rsidP="006A5C4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4472C4"/>
          <w:kern w:val="0"/>
          <w:sz w:val="32"/>
          <w:szCs w:val="32"/>
          <w14:ligatures w14:val="none"/>
        </w:rPr>
        <w:t>PROBLEM STATEMENT</w:t>
      </w:r>
    </w:p>
    <w:p w14:paraId="62008E11" w14:textId="77777777" w:rsidR="006A5C42" w:rsidRPr="006A5C42" w:rsidRDefault="006A5C42" w:rsidP="006A5C4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14:ligatures w14:val="none"/>
        </w:rPr>
        <w:t>DASHBOARD 1: SUMMARY</w:t>
      </w:r>
    </w:p>
    <w:p w14:paraId="4A570D9F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"In order to monitor and assess our bank's lending activities and performance, we need to create a comprehensive Bank Loan Report. This report aims to provide insights into key loan-related metrics and their changes over time. The report will help us make data-driven decisions, track our loan portfolio's health, and identify trends that can inform our lending strategies.</w:t>
      </w:r>
    </w:p>
    <w:p w14:paraId="08B278BD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C55911"/>
          <w:kern w:val="0"/>
          <w14:ligatures w14:val="none"/>
        </w:rPr>
        <w:t>Key Performance Indicators (KPIs) Requirements:</w:t>
      </w:r>
    </w:p>
    <w:p w14:paraId="41CE9452" w14:textId="77777777" w:rsidR="006A5C42" w:rsidRPr="006A5C42" w:rsidRDefault="006A5C42" w:rsidP="006A5C4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Total Loan Applications: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2D1CE754" w14:textId="77777777" w:rsidR="006A5C42" w:rsidRPr="006A5C42" w:rsidRDefault="006A5C42" w:rsidP="006A5C4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Total Funded Amount: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Understanding the total amount of funds disbursed as loans is crucial. We also want to keep an eye on the MTD Total Funded Amount and </w:t>
      </w:r>
      <w:proofErr w:type="spellStart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analyse</w:t>
      </w:r>
      <w:proofErr w:type="spellEnd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Month-over-Month (MoM) changes in this metric.</w:t>
      </w:r>
    </w:p>
    <w:p w14:paraId="48E35DAD" w14:textId="77777777" w:rsidR="006A5C42" w:rsidRPr="006A5C42" w:rsidRDefault="006A5C42" w:rsidP="006A5C4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Total Amount Received: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Tracking the total amount received from borrowers is essential for assessing the bank's cash flow and loan repayment. We should </w:t>
      </w:r>
      <w:proofErr w:type="spellStart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analyse</w:t>
      </w:r>
      <w:proofErr w:type="spellEnd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Month-to-Date (MTD) Total Amount Received and observe the Month-over-Month (MoM) changes.</w:t>
      </w:r>
    </w:p>
    <w:p w14:paraId="558D9FB8" w14:textId="77777777" w:rsidR="006A5C42" w:rsidRPr="006A5C42" w:rsidRDefault="006A5C42" w:rsidP="006A5C4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Average Interest Rate: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Calculating the average interest rate across all loans, MTD, and monitoring the Month-over-Month (MoM) variations in interest rates will provide insights into our lending portfolio's overall cost.</w:t>
      </w:r>
    </w:p>
    <w:p w14:paraId="583BD2A9" w14:textId="333292BC" w:rsidR="006A5C42" w:rsidRPr="006A5C42" w:rsidRDefault="006A5C42" w:rsidP="006A5C42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Average Debt-to-Income Ratio (DTI):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Evaluating the average DTI for our borrowers helps us gauge their financial health. We need to compute the average DTI for all loans, MTD, and track Month-over-Month (MoM) fluctuations.</w:t>
      </w:r>
    </w:p>
    <w:p w14:paraId="0A0D956F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C55911"/>
          <w:kern w:val="0"/>
          <w14:ligatures w14:val="none"/>
        </w:rPr>
        <w:t>Good Loan v Bad Loan KPI’s</w:t>
      </w:r>
    </w:p>
    <w:p w14:paraId="462A765A" w14:textId="58735682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To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evaluate the performance of our lending activities and assess the quality of our loan portfolio, we need to create a comprehensive report that distinguishes between 'Good Loans' and 'Bad Loans' based on specific loan status criteria</w:t>
      </w:r>
    </w:p>
    <w:p w14:paraId="660B28EB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Good Loan KPIs:</w:t>
      </w:r>
    </w:p>
    <w:p w14:paraId="552DB17C" w14:textId="77777777" w:rsidR="006A5C42" w:rsidRPr="006A5C42" w:rsidRDefault="006A5C42" w:rsidP="006A5C4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Good Loan Application Percentage: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We need to calculate the percentage of loan applications classified as 'Good Loans.' This category includes loans with a loan status of 'Fully Paid' and 'Current.'</w:t>
      </w:r>
    </w:p>
    <w:p w14:paraId="54FED463" w14:textId="77777777" w:rsidR="006A5C42" w:rsidRPr="006A5C42" w:rsidRDefault="006A5C42" w:rsidP="006A5C4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Good Loan Applications: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Identifying the total number of loan applications falling under the 'Good Loan' category, which consists of loans with a loan status of 'Fully Paid' and 'Current.'</w:t>
      </w:r>
    </w:p>
    <w:p w14:paraId="4F26BAD9" w14:textId="77777777" w:rsidR="006A5C42" w:rsidRPr="006A5C42" w:rsidRDefault="006A5C42" w:rsidP="006A5C4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Good Loan Funded Amount: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Determining the total amount of funds disbursed as 'Good Loans.' This includes the principal amounts of loans with a loan status of 'Fully Paid' and 'Current.'</w:t>
      </w:r>
    </w:p>
    <w:p w14:paraId="1BDAEB5B" w14:textId="77777777" w:rsidR="006A5C42" w:rsidRPr="006A5C42" w:rsidRDefault="006A5C42" w:rsidP="006A5C42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Good Loan Total Received Amount: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Tracking the total amount received from borrowers for 'Good Loans,' which encompasses all payments made on loans with a loan status of 'Fully Paid' and 'Current.'</w:t>
      </w:r>
    </w:p>
    <w:p w14:paraId="3883B15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Bad Loan KPIs:</w:t>
      </w:r>
    </w:p>
    <w:p w14:paraId="2F3721AF" w14:textId="77777777" w:rsidR="006A5C42" w:rsidRPr="006A5C42" w:rsidRDefault="006A5C42" w:rsidP="006A5C4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Bad Loan Application Percentage: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Calculating the percentage of loan applications categorized as 'Bad Loans.' This category specifically includes loans with a loan status of 'Charged Off.'</w:t>
      </w:r>
    </w:p>
    <w:p w14:paraId="7114108F" w14:textId="77777777" w:rsidR="006A5C42" w:rsidRPr="006A5C42" w:rsidRDefault="006A5C42" w:rsidP="006A5C4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Bad Loan Applications: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Identifying the total number of loan applications categorized as 'Bad Loans,' which consists of loans with a loan status of 'Charged Off.'</w:t>
      </w:r>
    </w:p>
    <w:p w14:paraId="29CC43EC" w14:textId="77777777" w:rsidR="006A5C42" w:rsidRPr="006A5C42" w:rsidRDefault="006A5C42" w:rsidP="006A5C4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Bad Loan Funded Amount: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Determining the total amount of funds disbursed as 'Bad Loans.' This comprises the principal amounts of loans with a loan status of 'Charged Off.'</w:t>
      </w:r>
    </w:p>
    <w:p w14:paraId="1C5685E2" w14:textId="77777777" w:rsidR="006A5C42" w:rsidRPr="006A5C42" w:rsidRDefault="006A5C42" w:rsidP="006A5C42">
      <w:pPr>
        <w:numPr>
          <w:ilvl w:val="0"/>
          <w:numId w:val="3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Bad Loan Total Received Amount:</w:t>
      </w: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Tracking the total amount received from borrowers for 'Bad Loans,' which includes all payments made on loans with a loan status of 'Charged Off.'</w:t>
      </w:r>
    </w:p>
    <w:p w14:paraId="3E5AFE14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C55911"/>
          <w:kern w:val="0"/>
          <w14:ligatures w14:val="none"/>
        </w:rPr>
        <w:t>Loan Status Grid View</w:t>
      </w:r>
    </w:p>
    <w:p w14:paraId="43D209FA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In order to</w:t>
      </w:r>
      <w:proofErr w:type="gramEnd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gain a comprehensive overview of our lending operations and monitor the performance of loans, we aim to create a grid view report categorized by 'Loan Status.' This report will serve as a valuable tool for </w:t>
      </w:r>
      <w:proofErr w:type="spellStart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analysing</w:t>
      </w:r>
      <w:proofErr w:type="spellEnd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understanding the key indicators associated with different loan statuses. By providing insights into metrics such as 'Total Loan Applications,' 'Total Funded Amount,' 'Total Amount Received,' 'Month-to-Date (MTD) Funded Amount,' 'MTD Amount Received,' 'Average Interest Rate,' and 'Average Debt-to-Income Ratio (DTI),' this grid view will empower us to make data-driven decisions and assess the health of our loan portfolio.</w:t>
      </w:r>
    </w:p>
    <w:p w14:paraId="6BD584F3" w14:textId="77777777" w:rsidR="006A5C42" w:rsidRPr="006A5C42" w:rsidRDefault="006A5C42" w:rsidP="006A5C4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14:ligatures w14:val="none"/>
        </w:rPr>
        <w:t>DASHBOARD 2: OVERVIEW</w:t>
      </w:r>
    </w:p>
    <w:p w14:paraId="795A42E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our Bank Loan Report project, we aim to visually represent critical loan-related metrics and trends using a variety of chart types. These charts will provide a clear and insightful view of our lending operations, </w:t>
      </w:r>
      <w:proofErr w:type="gramStart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facilitating</w:t>
      </w:r>
      <w:proofErr w:type="gramEnd"/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data-driven decision-making and enabling us to gain valuable insights into various loan parameters. Below are the specific chart requirements:</w:t>
      </w:r>
    </w:p>
    <w:p w14:paraId="16C59606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Monthly Trends by Issue Date (Line Chart):</w:t>
      </w:r>
    </w:p>
    <w:p w14:paraId="351932A1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Chart Type: Line Chart</w:t>
      </w:r>
    </w:p>
    <w:p w14:paraId="22B82B26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0E5C106C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X-Axis: Month (based on 'Issue Date')</w:t>
      </w:r>
    </w:p>
    <w:p w14:paraId="7CEEBAE0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Y-Axis: Metrics' Values</w:t>
      </w:r>
    </w:p>
    <w:p w14:paraId="6D8413B1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 This line chart will showcase how 'Total Loan Applications,' 'Total Funded Amount,' and 'Total Amount Received' vary over time, allowing us to identify seasonality and long-term trends in lending activities.</w:t>
      </w:r>
    </w:p>
    <w:p w14:paraId="7EF451ED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Regional Analysis by State (Filled Map):</w:t>
      </w:r>
    </w:p>
    <w:p w14:paraId="7DF7EF33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Chart Type: Filled Map</w:t>
      </w:r>
    </w:p>
    <w:p w14:paraId="2BA06C58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4469265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Geographic Regions: States</w:t>
      </w:r>
    </w:p>
    <w:p w14:paraId="10F09E31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 This filled map will visually represent lending metrics categorized by state, enabling us to identify regions with significant lending activity and assess regional disparities.</w:t>
      </w:r>
    </w:p>
    <w:p w14:paraId="79F17552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 Loan Term Analysis (Donut Chart):</w:t>
      </w:r>
    </w:p>
    <w:p w14:paraId="3F2EBB7B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Chart Type: Donut Chart</w:t>
      </w:r>
    </w:p>
    <w:p w14:paraId="7EDB3EB6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3C01D4F0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Segments: Loan Terms (e.g., 36 months, 60 months)</w:t>
      </w:r>
    </w:p>
    <w:p w14:paraId="2D52C89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 This donut chart will depict loan statistics based on different loan terms, allowing us to understand the distribution of loans across various term lengths.</w:t>
      </w:r>
    </w:p>
    <w:p w14:paraId="5BE614AE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Employee Length Analysis (Bar Chart):</w:t>
      </w:r>
    </w:p>
    <w:p w14:paraId="24B45086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Chart Type: Bar Chart</w:t>
      </w:r>
    </w:p>
    <w:p w14:paraId="3481DB14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74BE6328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X-Axis: Employee Length Categories (e.g., 1 year, 5 years, 10+ years)</w:t>
      </w:r>
    </w:p>
    <w:p w14:paraId="46EEEE04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Y-Axis: Metrics' Values</w:t>
      </w:r>
    </w:p>
    <w:p w14:paraId="572DEC4A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 This bar chart will illustrate how lending metrics are distributed among borrowers with different employment lengths, helping us assess the impact of employment history on loan applications.</w:t>
      </w:r>
    </w:p>
    <w:p w14:paraId="17CEAEBF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5. Loan Purpose Breakdown (Bar Chart):</w:t>
      </w:r>
    </w:p>
    <w:p w14:paraId="6F12A362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Chart Type: Bar Chart</w:t>
      </w:r>
    </w:p>
    <w:p w14:paraId="3912EA2D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25AE98B1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X-Axis: Loan Purpose Categories (e.g., debt consolidation, credit card refinancing)</w:t>
      </w:r>
    </w:p>
    <w:p w14:paraId="362477B2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Y-Axis: Metrics' Values</w:t>
      </w:r>
    </w:p>
    <w:p w14:paraId="3010C6C0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 This bar chart will provide a visual breakdown of loan metrics based on the stated purposes of loans, aiding in the understanding of the primary reasons borrowers seek financing.</w:t>
      </w:r>
    </w:p>
    <w:p w14:paraId="0EA57A7C" w14:textId="77777777" w:rsidR="006A5C42" w:rsidRPr="006A5C42" w:rsidRDefault="006A5C42" w:rsidP="006A5C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58AC81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6. Home Ownership Analysis (Tree Map):</w:t>
      </w:r>
    </w:p>
    <w:p w14:paraId="4DDEB950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Chart Type: Tree Map</w:t>
      </w:r>
    </w:p>
    <w:p w14:paraId="747813D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Metrics: 'Total Loan Applications,' 'Total Funded Amount,' and 'Total Amount Received'</w:t>
      </w:r>
    </w:p>
    <w:p w14:paraId="3D9E20E2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Hierarchy: Home Ownership Categories (e.g., own, rent, mortgage)</w:t>
      </w:r>
    </w:p>
    <w:p w14:paraId="766048A7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lastRenderedPageBreak/>
        <w:t>Objective: This tree map will display loan metrics categorized by different home ownership statuses, allowing for a hierarchical view of how home ownership impacts loan applications and disbursements.</w:t>
      </w:r>
    </w:p>
    <w:p w14:paraId="66D0249A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2E75B5"/>
          <w:kern w:val="0"/>
          <w14:ligatures w14:val="none"/>
        </w:rPr>
        <w:t>These diverse chart types will enhance our ability to visualize and communicate loan-related insights effectively, supporting data-driven decisions and strategic planning within our lending operations."</w:t>
      </w:r>
    </w:p>
    <w:p w14:paraId="5A192466" w14:textId="77777777" w:rsidR="006A5C42" w:rsidRPr="006A5C42" w:rsidRDefault="006A5C42" w:rsidP="006A5C4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b/>
          <w:bCs/>
          <w:color w:val="538135"/>
          <w:kern w:val="0"/>
          <w:sz w:val="28"/>
          <w:szCs w:val="28"/>
          <w:u w:val="single"/>
          <w:shd w:val="clear" w:color="auto" w:fill="FFFF00"/>
          <w14:ligatures w14:val="none"/>
        </w:rPr>
        <w:t>DASHBOARD 3: DETAILS</w:t>
      </w:r>
    </w:p>
    <w:p w14:paraId="119651F2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color w:val="000000"/>
          <w:kern w:val="0"/>
          <w14:ligatures w14:val="none"/>
        </w:rPr>
        <w:t>In our Bank Loan Report project, we recognize the 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4ED2722D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Objective:</w:t>
      </w:r>
    </w:p>
    <w:p w14:paraId="7A730A33" w14:textId="77777777" w:rsidR="006A5C42" w:rsidRPr="006A5C42" w:rsidRDefault="006A5C42" w:rsidP="006A5C42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5C42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2A5B4F46" w14:textId="77777777" w:rsidR="006A5C42" w:rsidRPr="006A5C42" w:rsidRDefault="006A5C42" w:rsidP="006A5C4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CF6F1" w14:textId="77777777" w:rsidR="006A5C42" w:rsidRPr="006A5C42" w:rsidRDefault="006A5C42" w:rsidP="006A5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0849D" w14:textId="77777777" w:rsidR="008E53B9" w:rsidRPr="006A5C42" w:rsidRDefault="008E53B9">
      <w:pPr>
        <w:rPr>
          <w:sz w:val="20"/>
          <w:szCs w:val="20"/>
        </w:rPr>
      </w:pPr>
    </w:p>
    <w:sectPr w:rsidR="008E53B9" w:rsidRPr="006A5C42" w:rsidSect="006A5C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5364"/>
    <w:multiLevelType w:val="multilevel"/>
    <w:tmpl w:val="DF70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339FD"/>
    <w:multiLevelType w:val="multilevel"/>
    <w:tmpl w:val="A57E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BA787A"/>
    <w:multiLevelType w:val="multilevel"/>
    <w:tmpl w:val="9002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548893">
    <w:abstractNumId w:val="2"/>
  </w:num>
  <w:num w:numId="2" w16cid:durableId="1776244072">
    <w:abstractNumId w:val="0"/>
  </w:num>
  <w:num w:numId="3" w16cid:durableId="210175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42"/>
    <w:rsid w:val="00116FB0"/>
    <w:rsid w:val="00261EDE"/>
    <w:rsid w:val="00543299"/>
    <w:rsid w:val="006A5C42"/>
    <w:rsid w:val="008E53B9"/>
    <w:rsid w:val="00D0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37337"/>
  <w15:chartTrackingRefBased/>
  <w15:docId w15:val="{64BB1194-F0E2-B842-A632-A496A090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Channaka, Mr. Sai Santhosh</dc:creator>
  <cp:keywords/>
  <dc:description/>
  <cp:lastModifiedBy>Channaka, Mr. Sai Santhosh</cp:lastModifiedBy>
  <cp:revision>1</cp:revision>
  <dcterms:created xsi:type="dcterms:W3CDTF">2025-11-25T19:18:00Z</dcterms:created>
  <dcterms:modified xsi:type="dcterms:W3CDTF">2025-11-25T19:19:00Z</dcterms:modified>
</cp:coreProperties>
</file>