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Язык разметки Markdown</w:t>
      </w:r>
    </w:p>
    <w:p>
      <w:pPr>
        <w:pStyle w:val="Author"/>
      </w:pP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Освоить процедуру оформления отчётов с помощью легковесного языка разметки Markdown.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базовый синтаксис Markdown.</w:t>
      </w:r>
    </w:p>
    <w:p>
      <w:pPr>
        <w:pStyle w:val="Compact"/>
        <w:numPr>
          <w:ilvl w:val="0"/>
          <w:numId w:val="1001"/>
        </w:numPr>
      </w:pPr>
      <w:r>
        <w:t xml:space="preserve">Научиться оформлять формулы, изображения, ссылки и списки.</w:t>
      </w:r>
    </w:p>
    <w:p>
      <w:pPr>
        <w:pStyle w:val="Compact"/>
        <w:numPr>
          <w:ilvl w:val="0"/>
          <w:numId w:val="1001"/>
        </w:numPr>
      </w:pPr>
      <w:r>
        <w:t xml:space="preserve">Скомпилировать отчёт в форматы PDF и DOCX с помощью Quarto и Makefile.</w:t>
      </w:r>
    </w:p>
    <w:p>
      <w:pPr>
        <w:pStyle w:val="Compact"/>
        <w:numPr>
          <w:ilvl w:val="0"/>
          <w:numId w:val="1001"/>
        </w:numPr>
      </w:pPr>
      <w:r>
        <w:t xml:space="preserve">Загрузить результаты на GitHub и в ТУИС.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Markdown — это язык разметки с облегчённым синтаксисом, предназначенный для простого форматирования текста. Он позволяет быстро создавать структурированные документы, которые могут быть преобразованы в HTML, PDF, DOCX и другие форматы.</w:t>
      </w:r>
    </w:p>
    <w:p>
      <w:pPr>
        <w:pStyle w:val="BodyText"/>
      </w:pPr>
      <w:r>
        <w:t xml:space="preserve">Основные элементы синтаксиса Markdown:</w:t>
      </w:r>
      <w:r>
        <w:t xml:space="preserve"> </w:t>
      </w:r>
      <w:r>
        <w:t xml:space="preserve">- Заголовки:</w:t>
      </w:r>
      <w:r>
        <w:t xml:space="preserve"> </w:t>
      </w:r>
      <w:r>
        <w:rPr>
          <w:rStyle w:val="VerbatimChar"/>
        </w:rPr>
        <w:t xml:space="preserve"># Заголовок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Заголовок 2</w:t>
      </w:r>
      <w:r>
        <w:t xml:space="preserve"> </w:t>
      </w:r>
      <w:r>
        <w:t xml:space="preserve">- Выделение текста:</w:t>
      </w:r>
      <w:r>
        <w:t xml:space="preserve"> </w:t>
      </w:r>
      <w:r>
        <w:rPr>
          <w:b/>
          <w:bCs/>
        </w:rPr>
        <w:t xml:space="preserve">жирный</w:t>
      </w:r>
      <w:r>
        <w:t xml:space="preserve"> </w:t>
      </w:r>
      <w:r>
        <w:t xml:space="preserve">(</w:t>
      </w:r>
      <w:r>
        <w:rPr>
          <w:rStyle w:val="VerbatimChar"/>
        </w:rPr>
        <w:t xml:space="preserve">**текст**</w:t>
      </w:r>
      <w:r>
        <w:t xml:space="preserve">),</w:t>
      </w:r>
      <w:r>
        <w:t xml:space="preserve"> </w:t>
      </w:r>
      <w:r>
        <w:rPr>
          <w:i/>
          <w:iCs/>
        </w:rPr>
        <w:t xml:space="preserve">курсив</w:t>
      </w:r>
      <w:r>
        <w:t xml:space="preserve"> </w:t>
      </w:r>
      <w:r>
        <w:t xml:space="preserve">(</w:t>
      </w:r>
      <w:r>
        <w:rPr>
          <w:rStyle w:val="VerbatimChar"/>
        </w:rPr>
        <w:t xml:space="preserve">*текст*</w:t>
      </w:r>
      <w:r>
        <w:t xml:space="preserve">)</w:t>
      </w:r>
      <w:r>
        <w:t xml:space="preserve"> </w:t>
      </w:r>
      <w:r>
        <w:t xml:space="preserve">- Списки: нумерованные (</w:t>
      </w:r>
      <w:r>
        <w:rPr>
          <w:rStyle w:val="VerbatimChar"/>
        </w:rPr>
        <w:t xml:space="preserve">1. пункт</w:t>
      </w:r>
      <w:r>
        <w:t xml:space="preserve">) и маркированные (</w:t>
      </w:r>
      <w:r>
        <w:rPr>
          <w:rStyle w:val="VerbatimChar"/>
        </w:rPr>
        <w:t xml:space="preserve">- пункт</w:t>
      </w:r>
      <w:r>
        <w:t xml:space="preserve">)</w:t>
      </w:r>
      <w:r>
        <w:t xml:space="preserve"> </w:t>
      </w:r>
      <w:r>
        <w:t xml:space="preserve">- Ссылки:</w:t>
      </w:r>
      <w:r>
        <w:t xml:space="preserve"> </w:t>
      </w:r>
      <w:r>
        <w:rPr>
          <w:rStyle w:val="VerbatimChar"/>
        </w:rPr>
        <w:t xml:space="preserve">[текст](адрес)</w:t>
      </w:r>
      <w:r>
        <w:t xml:space="preserve"> </w:t>
      </w:r>
      <w:r>
        <w:t xml:space="preserve">- Изображения:</w:t>
      </w:r>
      <w:r>
        <w:t xml:space="preserve"> </w:t>
      </w:r>
      <w:r>
        <w:rPr>
          <w:rStyle w:val="VerbatimChar"/>
        </w:rPr>
        <w:t xml:space="preserve">![подпись](путь/к/изображению)</w:t>
      </w:r>
      <w:r>
        <w:t xml:space="preserve"> </w:t>
      </w:r>
      <w:r>
        <w:t xml:space="preserve">- Формулы LaTeX: внутристрочные</w:t>
      </w:r>
      <w:r>
        <w:t xml:space="preserve"> </w:t>
      </w:r>
      <w:r>
        <w:rPr>
          <w:rStyle w:val="VerbatimChar"/>
        </w:rPr>
        <w:t xml:space="preserve">$формула$</w:t>
      </w:r>
      <w:r>
        <w:t xml:space="preserve">, выносные</w:t>
      </w:r>
      <w:r>
        <w:t xml:space="preserve"> </w:t>
      </w:r>
      <w:r>
        <w:rPr>
          <w:rStyle w:val="VerbatimChar"/>
        </w:rPr>
        <w:t xml:space="preserve">$$формула$$</w:t>
      </w:r>
      <w:r>
        <w:t xml:space="preserve"> </w:t>
      </w:r>
      <w:r>
        <w:t xml:space="preserve">- Цитаты:</w:t>
      </w:r>
      <w:r>
        <w:t xml:space="preserve"> </w:t>
      </w:r>
      <w:r>
        <w:rPr>
          <w:rStyle w:val="VerbatimChar"/>
        </w:rPr>
        <w:t xml:space="preserve">&gt; текст цитаты</w:t>
      </w:r>
      <w:r>
        <w:t xml:space="preserve"> </w:t>
      </w:r>
      <w:r>
        <w:t xml:space="preserve">- Блоки кода: обратные апострофы или тройные апострофы с указанием языка</w:t>
      </w:r>
    </w:p>
    <w:p>
      <w:pPr>
        <w:pStyle w:val="BodyText"/>
      </w:pPr>
      <w:r>
        <w:t xml:space="preserve">Для компиляции отчётов используется система Quarto, которая поддерживает расширенные возможности: перекрёстные ссылки, библиографию, шаблоны оформления.</w:t>
      </w:r>
    </w:p>
    <w:bookmarkEnd w:id="22"/>
    <w:bookmarkStart w:id="3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24" w:name="подготовка-рабочей-среды"/>
    <w:p>
      <w:pPr>
        <w:pStyle w:val="Heading2"/>
      </w:pPr>
      <w:r>
        <w:t xml:space="preserve">1. Подготовка рабочей среды</w:t>
      </w:r>
    </w:p>
    <w:p>
      <w:pPr>
        <w:pStyle w:val="FirstParagraph"/>
      </w:pPr>
      <w:r>
        <w:t xml:space="preserve">Убедились, что Quarto установлен и доступен в терминале (рис.</w:t>
      </w:r>
      <w:r>
        <w:t xml:space="preserve"> </w:t>
      </w:r>
      <w:hyperlink w:anchor="fig-01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01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Проверка версии Quarto</w:t>
            </w:r>
          </w:p>
          <w:bookmarkEnd w:id="23"/>
        </w:tc>
      </w:tr>
    </w:tbl>
    <w:bookmarkEnd w:id="24"/>
    <w:bookmarkStart w:id="26" w:name="переход-в-каталог-лабораторной-работы"/>
    <w:p>
      <w:pPr>
        <w:pStyle w:val="Heading2"/>
      </w:pPr>
      <w:r>
        <w:t xml:space="preserve">2. Переход в каталог лабораторной работы</w:t>
      </w:r>
    </w:p>
    <w:p>
      <w:pPr>
        <w:pStyle w:val="FirstParagraph"/>
      </w:pPr>
      <w:r>
        <w:t xml:space="preserve">Перешли в директорию</w:t>
      </w:r>
      <w:r>
        <w:t xml:space="preserve"> </w:t>
      </w:r>
      <w:r>
        <w:rPr>
          <w:rStyle w:val="VerbatimChar"/>
        </w:rPr>
        <w:t xml:space="preserve">lab03/report</w:t>
      </w:r>
      <w:r>
        <w:t xml:space="preserve"> </w:t>
      </w:r>
      <w:r>
        <w:t xml:space="preserve">(рис.</w:t>
      </w:r>
      <w:r>
        <w:t xml:space="preserve"> </w:t>
      </w:r>
      <w:hyperlink w:anchor="fig-02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2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Расположение в каталоге lab03/report</w:t>
            </w:r>
          </w:p>
          <w:bookmarkEnd w:id="25"/>
        </w:tc>
      </w:tr>
    </w:tbl>
    <w:bookmarkEnd w:id="26"/>
    <w:bookmarkStart w:id="28" w:name="просмотр-файлов-шаблона"/>
    <w:p>
      <w:pPr>
        <w:pStyle w:val="Heading2"/>
      </w:pPr>
      <w:r>
        <w:t xml:space="preserve">3. Просмотр файлов шаблона</w:t>
      </w:r>
    </w:p>
    <w:p>
      <w:pPr>
        <w:pStyle w:val="FirstParagraph"/>
      </w:pPr>
      <w:r>
        <w:t xml:space="preserve">Выполнили команду</w:t>
      </w:r>
      <w:r>
        <w:t xml:space="preserve"> </w:t>
      </w:r>
      <w:r>
        <w:rPr>
          <w:rStyle w:val="VerbatimChar"/>
        </w:rPr>
        <w:t xml:space="preserve">ls -la</w:t>
      </w:r>
      <w:r>
        <w:t xml:space="preserve">, чтобы увидеть структуру файлов (рис.</w:t>
      </w:r>
      <w:r>
        <w:t xml:space="preserve"> </w:t>
      </w:r>
      <w:hyperlink w:anchor="fig-03">
        <w:r>
          <w:rPr>
            <w:rStyle w:val="Hyperlink"/>
          </w:rPr>
          <w:t xml:space="preserve">Figure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3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Содержимое каталога report</w:t>
            </w:r>
          </w:p>
          <w:bookmarkEnd w:id="27"/>
        </w:tc>
      </w:tr>
    </w:tbl>
    <w:bookmarkEnd w:id="28"/>
    <w:bookmarkStart w:id="30" w:name="компиляция-отчётаimages"/>
    <w:p>
      <w:pPr>
        <w:pStyle w:val="Heading2"/>
      </w:pPr>
      <w:r>
        <w:t xml:space="preserve">4. Компиляция отчётаimages</w:t>
      </w:r>
    </w:p>
    <w:p>
      <w:pPr>
        <w:pStyle w:val="FirstParagraph"/>
      </w:pPr>
      <w:r>
        <w:t xml:space="preserve">Запустили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для генерации PDF и DOCX (рис.</w:t>
      </w:r>
      <w:r>
        <w:t xml:space="preserve"> </w:t>
      </w:r>
      <w:hyperlink w:anchor="fig-04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4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Компиляция с помощью Makefile</w:t>
            </w:r>
          </w:p>
          <w:bookmarkEnd w:id="29"/>
        </w:tc>
      </w:tr>
    </w:tbl>
    <w:bookmarkEnd w:id="30"/>
    <w:bookmarkStart w:id="32" w:name="просмотр-сгенерированных-файлов"/>
    <w:p>
      <w:pPr>
        <w:pStyle w:val="Heading2"/>
      </w:pPr>
      <w:r>
        <w:t xml:space="preserve">5. Просмотр сгенерированных файлов</w:t>
      </w:r>
    </w:p>
    <w:p>
      <w:pPr>
        <w:pStyle w:val="FirstParagraph"/>
      </w:pPr>
      <w:r>
        <w:t xml:space="preserve">Убедились, что файлы</w:t>
      </w:r>
      <w:r>
        <w:t xml:space="preserve"> </w:t>
      </w:r>
      <w:r>
        <w:rPr>
          <w:rStyle w:val="VerbatimChar"/>
        </w:rPr>
        <w:t xml:space="preserve">report.pdf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t xml:space="preserve">созданы (рис.</w:t>
      </w:r>
      <w:r>
        <w:t xml:space="preserve"> </w:t>
      </w:r>
      <w:hyperlink w:anchor="fig-05">
        <w:r>
          <w:rPr>
            <w:rStyle w:val="Hyperlink"/>
          </w:rPr>
          <w:t xml:space="preserve">Figure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5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Сгенерированные report.pdf и report.docx</w:t>
            </w:r>
          </w:p>
          <w:bookmarkEnd w:id="31"/>
        </w:tc>
      </w:tr>
    </w:tbl>
    <w:bookmarkEnd w:id="32"/>
    <w:bookmarkStart w:id="34" w:name="очистка-временных-файлов"/>
    <w:p>
      <w:pPr>
        <w:pStyle w:val="Heading2"/>
      </w:pPr>
      <w:r>
        <w:t xml:space="preserve">6. Очистка временных файлов</w:t>
      </w:r>
    </w:p>
    <w:p>
      <w:pPr>
        <w:pStyle w:val="FirstParagraph"/>
      </w:pPr>
      <w:r>
        <w:t xml:space="preserve">Выполнили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, чтобы удалить сгенерированные файлы (рис.</w:t>
      </w:r>
      <w:r>
        <w:t xml:space="preserve"> </w:t>
      </w:r>
      <w:hyperlink w:anchor="fig-06">
        <w:r>
          <w:rPr>
            <w:rStyle w:val="Hyperlink"/>
          </w:rPr>
          <w:t xml:space="preserve">Figure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6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Очистка с помощью make clean</w:t>
            </w:r>
          </w:p>
          <w:bookmarkEnd w:id="33"/>
        </w:tc>
      </w:tr>
    </w:tbl>
    <w:bookmarkEnd w:id="34"/>
    <w:bookmarkStart w:id="36" w:name="редактирование-отчёта-в-markdown"/>
    <w:p>
      <w:pPr>
        <w:pStyle w:val="Heading2"/>
      </w:pPr>
      <w:r>
        <w:t xml:space="preserve">7. Редактирование отчёта в Markdown</w:t>
      </w:r>
    </w:p>
    <w:p>
      <w:pPr>
        <w:pStyle w:val="FirstParagraph"/>
      </w:pPr>
      <w:r>
        <w:t xml:space="preserve">Открыли файл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в текстовом редакторе, изучили структуру и заполнили соответствующие разделы (рис.</w:t>
      </w:r>
      <w:r>
        <w:t xml:space="preserve"> </w:t>
      </w:r>
      <w:hyperlink w:anchor="fig-07">
        <w:r>
          <w:rPr>
            <w:rStyle w:val="Hyperlink"/>
          </w:rPr>
          <w:t xml:space="preserve">Figure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7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Редактирование report.md в gedit</w:t>
            </w:r>
          </w:p>
          <w:bookmarkEnd w:id="35"/>
        </w:tc>
      </w:tr>
    </w:tbl>
    <w:bookmarkEnd w:id="36"/>
    <w:bookmarkEnd w:id="37"/>
    <w:bookmarkStart w:id="38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освоены основные элементы синтаксиса Markdown, а также процедура компиляции отчётов с использованием Quarto и Makefile. Были получены навыки оформления документов с формулами, изображениями, ссылками и списками. Результаты работы загружены в репозиторий GitHub.</w:t>
      </w:r>
    </w:p>
    <w:bookmarkEnd w:id="38"/>
    <w:bookmarkStart w:id="40" w:name="список-литературы"/>
    <w:p>
      <w:pPr>
        <w:pStyle w:val="Heading1"/>
      </w:pPr>
      <w:r>
        <w:t xml:space="preserve">Список литературы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/>
  <cp:keywords/>
  <dcterms:created xsi:type="dcterms:W3CDTF">2025-12-23T18:15:34Z</dcterms:created>
  <dcterms:modified xsi:type="dcterms:W3CDTF">2025-12-23T18:15:34Z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subtitle">
    <vt:lpwstr>Язык разметки Markdown</vt:lpwstr>
  </property>
  <property fmtid="{D5CDD505-2E9C-101B-9397-08002B2CF9AE}" pid="13" name="toc-title">
    <vt:lpwstr>Table of contents</vt:lpwstr>
  </property>
</Properties>
</file>