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</w:pPr>
      <w:r>
        <w:rPr>
          <w:rtl w:val="0"/>
        </w:rPr>
        <w:t xml:space="preserve">Список </w:t>
      </w:r>
      <w:r>
        <w:rPr>
          <w:rtl w:val="0"/>
        </w:rPr>
        <w:t>задолжниково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>Нужно прозвонить всех людей для напоминания сдать книгу</w:t>
      </w:r>
      <w:r>
        <w:rPr>
          <w:rtl w:val="0"/>
        </w:rPr>
        <w:t xml:space="preserve">. 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78"/>
        <w:gridCol w:w="3241"/>
        <w:gridCol w:w="1813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4578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 xml:space="preserve"> {%tc for col in col_labels %}</w:t>
            </w:r>
          </w:p>
        </w:tc>
        <w:tc>
          <w:tcPr>
            <w:tcW w:type="dxa" w:w="3241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>{{ col }}</w:t>
            </w:r>
          </w:p>
        </w:tc>
        <w:tc>
          <w:tcPr>
            <w:tcW w:type="dxa" w:w="181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{%tr for item in tbl_contents %}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4578"/>
            <w:tcBorders>
              <w:top w:val="single" w:color="000000" w:sz="6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{%tc for col in item.cols %}</w:t>
            </w:r>
          </w:p>
        </w:tc>
        <w:tc>
          <w:tcPr>
            <w:tcW w:type="dxa" w:w="324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{{ col }}</w:t>
            </w:r>
          </w:p>
        </w:tc>
        <w:tc>
          <w:tcPr>
            <w:tcW w:type="dxa" w:w="18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da-DK"/>
              </w:rPr>
              <w:t>{%tr endfor %}</w:t>
            </w:r>
          </w:p>
        </w:tc>
      </w:tr>
    </w:tbl>
    <w:p>
      <w:pPr>
        <w:pStyle w:val="Подзаголовок"/>
        <w:widowControl w:val="0"/>
        <w:spacing w:line="240" w:lineRule="auto"/>
        <w:ind w:left="108" w:hanging="108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360" w:lineRule="auto"/>
      <w:ind w:left="0" w:right="0" w:firstLine="0"/>
      <w:jc w:val="left"/>
      <w:outlineLvl w:val="1"/>
    </w:pPr>
    <w:rPr>
      <w:rFonts w:ascii="Arial" w:cs="Arial Unicode MS" w:hAnsi="Arial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8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140" w:line="336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