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EB" w:rsidRPr="001706CD" w:rsidRDefault="00BC3AEB" w:rsidP="00BC3AE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706CD">
        <w:rPr>
          <w:rFonts w:ascii="Times New Roman" w:eastAsiaTheme="minorEastAsia" w:hAnsi="Times New Roman" w:cs="Times New Roman"/>
          <w:b/>
          <w:sz w:val="24"/>
          <w:szCs w:val="24"/>
        </w:rPr>
        <w:t>Расчет требуемого количества воздуха для окисления органических соединений в компостируемом материале.</w:t>
      </w:r>
    </w:p>
    <w:p w:rsidR="00BC3AEB" w:rsidRDefault="00BC3AEB" w:rsidP="00BC3A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Количество воздуха, необходимого для процесса компостирования, определяют исходя из:</w:t>
      </w:r>
    </w:p>
    <w:p w:rsidR="00BC3AEB" w:rsidRDefault="00BC3AEB" w:rsidP="00BC3AE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Количества кислорода, необходимого для окисления органических соединений в компостируемом сырье;</w:t>
      </w:r>
    </w:p>
    <w:p w:rsidR="00BC3AEB" w:rsidRDefault="00BC3AEB" w:rsidP="00BC3AE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Снижение влажности компостируемого материала;</w:t>
      </w:r>
    </w:p>
    <w:p w:rsidR="00BC3AEB" w:rsidRDefault="00BC3AEB" w:rsidP="00BC3AEB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Охлаждения.</w:t>
      </w:r>
    </w:p>
    <w:p w:rsidR="00BC3AEB" w:rsidRDefault="00BC3AEB" w:rsidP="00BC3AE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706CD">
        <w:rPr>
          <w:rFonts w:ascii="Times New Roman" w:eastAsiaTheme="minorEastAsia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Расчет требуемого количества кислорода для окисления органических соединений в компостируемом сырье</w:t>
      </w:r>
    </w:p>
    <w:p w:rsidR="007D551D" w:rsidRPr="007D551D" w:rsidRDefault="007D551D" w:rsidP="00BC3A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D551D">
        <w:rPr>
          <w:rFonts w:ascii="Times New Roman" w:eastAsiaTheme="minorEastAsia" w:hAnsi="Times New Roman" w:cs="Times New Roman"/>
          <w:sz w:val="24"/>
          <w:szCs w:val="24"/>
        </w:rPr>
        <w:t>Исходные данные:</w:t>
      </w:r>
    </w:p>
    <w:p w:rsidR="00BC3AEB" w:rsidRDefault="00BC3AEB" w:rsidP="00BC3A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Основные компоненты органических соединений компостируемого сырья представлены в таблице 1</w:t>
      </w:r>
      <w:r w:rsidRPr="0018321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зеленым выделены компоненты в составе сырья опытного участка).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2977"/>
        <w:gridCol w:w="1837"/>
      </w:tblGrid>
      <w:tr w:rsidR="00BC3AEB" w:rsidTr="00F26862">
        <w:tc>
          <w:tcPr>
            <w:tcW w:w="562" w:type="dxa"/>
          </w:tcPr>
          <w:p w:rsidR="00BC3AEB" w:rsidRPr="00AB2AB0" w:rsidRDefault="00BC3AEB" w:rsidP="00F26862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969" w:type="dxa"/>
          </w:tcPr>
          <w:p w:rsidR="00BC3AEB" w:rsidRPr="00AB2AB0" w:rsidRDefault="00BC3AEB" w:rsidP="00F268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Компонент сырья</w:t>
            </w:r>
          </w:p>
        </w:tc>
        <w:tc>
          <w:tcPr>
            <w:tcW w:w="2977" w:type="dxa"/>
          </w:tcPr>
          <w:p w:rsidR="00BC3AEB" w:rsidRPr="00AB2AB0" w:rsidRDefault="00BC3AEB" w:rsidP="00F268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Химическая формула</w:t>
            </w:r>
          </w:p>
        </w:tc>
        <w:tc>
          <w:tcPr>
            <w:tcW w:w="1837" w:type="dxa"/>
          </w:tcPr>
          <w:p w:rsidR="00BC3AEB" w:rsidRPr="00AB2AB0" w:rsidRDefault="00BC3AEB" w:rsidP="00F26862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C3AEB" w:rsidRPr="002E343F" w:rsidTr="00F26862">
        <w:tc>
          <w:tcPr>
            <w:tcW w:w="562" w:type="dxa"/>
          </w:tcPr>
          <w:p w:rsidR="00BC3AEB" w:rsidRPr="00BC3AEB" w:rsidRDefault="00BC3AEB" w:rsidP="00F26862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C3AEB" w:rsidRPr="00C12F1B" w:rsidRDefault="00BC3AEB" w:rsidP="00F26862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C12F1B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Органический мусор</w:t>
            </w:r>
          </w:p>
        </w:tc>
        <w:tc>
          <w:tcPr>
            <w:tcW w:w="2977" w:type="dxa"/>
          </w:tcPr>
          <w:p w:rsidR="00BC3AEB" w:rsidRPr="008A4BB4" w:rsidRDefault="008A4BB4" w:rsidP="008A4BB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A4BB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mol_formula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837" w:type="dxa"/>
          </w:tcPr>
          <w:p w:rsidR="00BC3AEB" w:rsidRPr="00BC3AEB" w:rsidRDefault="00BC3AEB" w:rsidP="00F26862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D551D" w:rsidRDefault="007D551D" w:rsidP="007D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463B0">
        <w:rPr>
          <w:rFonts w:ascii="Times New Roman" w:hAnsi="Times New Roman" w:cs="Times New Roman"/>
          <w:sz w:val="24"/>
          <w:szCs w:val="24"/>
        </w:rPr>
        <w:t xml:space="preserve"> – </w:t>
      </w:r>
      <w:r w:rsidR="008A4BB4">
        <w:rPr>
          <w:rFonts w:ascii="Times New Roman" w:hAnsi="Times New Roman" w:cs="Times New Roman"/>
          <w:sz w:val="24"/>
          <w:szCs w:val="24"/>
        </w:rPr>
        <w:t xml:space="preserve">длина туннеля, </w:t>
      </w:r>
      <w:r w:rsidR="008A4BB4" w:rsidRPr="008A4BB4">
        <w:rPr>
          <w:rFonts w:ascii="Times New Roman" w:hAnsi="Times New Roman" w:cs="Times New Roman"/>
          <w:sz w:val="24"/>
          <w:szCs w:val="24"/>
        </w:rPr>
        <w:t>{{</w:t>
      </w:r>
      <w:r w:rsidR="008A4BB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A4BB4" w:rsidRPr="008A4BB4">
        <w:rPr>
          <w:rFonts w:ascii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hAnsi="Times New Roman" w:cs="Times New Roman"/>
          <w:sz w:val="24"/>
          <w:szCs w:val="24"/>
        </w:rPr>
        <w:t>м;</w:t>
      </w:r>
    </w:p>
    <w:p w:rsidR="007D551D" w:rsidRDefault="007D551D" w:rsidP="007D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A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ширина туннеля, </w:t>
      </w:r>
      <w:r w:rsidR="008A4BB4" w:rsidRPr="008A4BB4">
        <w:rPr>
          <w:rFonts w:ascii="Times New Roman" w:hAnsi="Times New Roman" w:cs="Times New Roman"/>
          <w:sz w:val="24"/>
          <w:szCs w:val="24"/>
        </w:rPr>
        <w:t>{{</w:t>
      </w:r>
      <w:r w:rsidR="008A4B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A4BB4" w:rsidRPr="008A4BB4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м;</w:t>
      </w:r>
    </w:p>
    <w:p w:rsidR="007D551D" w:rsidRDefault="007D551D" w:rsidP="007D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463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высота загрузки, </w:t>
      </w:r>
      <w:r w:rsidR="008A4BB4" w:rsidRPr="008A4BB4">
        <w:rPr>
          <w:rFonts w:ascii="Times New Roman" w:hAnsi="Times New Roman" w:cs="Times New Roman"/>
          <w:sz w:val="24"/>
          <w:szCs w:val="24"/>
        </w:rPr>
        <w:t>{{</w:t>
      </w:r>
      <w:r w:rsidR="008A4BB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A4BB4" w:rsidRPr="008A4BB4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м (макс. 2,6м).</w:t>
      </w:r>
    </w:p>
    <w:p w:rsidR="007D551D" w:rsidRDefault="00182513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плотность сырья,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т</w:t>
      </w:r>
      <w:r w:rsidR="007D551D" w:rsidRPr="002E25D7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7D551D" w:rsidRPr="002E25D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D551D" w:rsidRDefault="00182513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плотность воздуха при </w:t>
      </w:r>
      <w:proofErr w:type="spellStart"/>
      <w:r w:rsidR="007D551D">
        <w:rPr>
          <w:rFonts w:ascii="Times New Roman" w:eastAsiaTheme="minorEastAsia" w:hAnsi="Times New Roman" w:cs="Times New Roman"/>
          <w:sz w:val="24"/>
          <w:szCs w:val="24"/>
        </w:rPr>
        <w:t>н.у</w:t>
      </w:r>
      <w:proofErr w:type="spellEnd"/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.,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air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density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кг</w:t>
      </w:r>
      <w:r w:rsidR="007D551D" w:rsidRPr="002E25D7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7D551D" w:rsidRPr="002E25D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D551D" w:rsidRDefault="007D551D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δ-</m:t>
        </m:r>
      </m:oMath>
      <w:r w:rsidRPr="00AC4E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доля органики</w:t>
      </w:r>
      <w:r w:rsidR="00DC7533">
        <w:rPr>
          <w:rFonts w:ascii="Times New Roman" w:eastAsiaTheme="minorEastAsia" w:hAnsi="Times New Roman" w:cs="Times New Roman"/>
          <w:sz w:val="24"/>
          <w:szCs w:val="24"/>
        </w:rPr>
        <w:t xml:space="preserve"> в общей массе сырья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del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org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w:r>
        <w:rPr>
          <w:rFonts w:ascii="Times New Roman" w:eastAsiaTheme="minorEastAsia" w:hAnsi="Times New Roman" w:cs="Times New Roman"/>
          <w:sz w:val="24"/>
          <w:szCs w:val="24"/>
        </w:rPr>
        <w:t>%;</w:t>
      </w:r>
    </w:p>
    <w:p w:rsidR="007D551D" w:rsidRDefault="00182513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BVS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D551D" w:rsidRPr="00AC4E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доля </w:t>
      </w:r>
      <w:proofErr w:type="spellStart"/>
      <w:r w:rsidR="007D551D">
        <w:rPr>
          <w:rFonts w:ascii="Times New Roman" w:eastAsiaTheme="minorEastAsia" w:hAnsi="Times New Roman" w:cs="Times New Roman"/>
          <w:sz w:val="24"/>
          <w:szCs w:val="24"/>
        </w:rPr>
        <w:t>биоразлагаемой</w:t>
      </w:r>
      <w:proofErr w:type="spellEnd"/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органики в общей массе органического отхода,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degradability</w:t>
      </w:r>
      <w:proofErr w:type="spellEnd"/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%;</w:t>
      </w:r>
    </w:p>
    <w:p w:rsidR="007D551D" w:rsidRDefault="007D551D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AC4E8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влажность,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w:r>
        <w:rPr>
          <w:rFonts w:ascii="Times New Roman" w:eastAsiaTheme="minorEastAsia" w:hAnsi="Times New Roman" w:cs="Times New Roman"/>
          <w:sz w:val="24"/>
          <w:szCs w:val="24"/>
        </w:rPr>
        <w:t>%;</w:t>
      </w:r>
    </w:p>
    <w:p w:rsidR="007D551D" w:rsidRDefault="00182513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дней цикла,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day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composting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D551D">
        <w:rPr>
          <w:rFonts w:ascii="Times New Roman" w:eastAsiaTheme="minorEastAsia" w:hAnsi="Times New Roman" w:cs="Times New Roman"/>
          <w:sz w:val="24"/>
          <w:szCs w:val="24"/>
        </w:rPr>
        <w:t>сут</w:t>
      </w:r>
      <w:proofErr w:type="spellEnd"/>
      <w:r w:rsidR="007D551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D551D" w:rsidRDefault="00182513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D551D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часов работы установки в сутки, 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  <w:lang w:val="en-US"/>
        </w:rPr>
        <w:t>day</w:t>
      </w:r>
      <w:r w:rsidR="008A4BB4" w:rsidRPr="008A4BB4"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w:r w:rsidR="007D551D">
        <w:rPr>
          <w:rFonts w:ascii="Times New Roman" w:eastAsiaTheme="minorEastAsia" w:hAnsi="Times New Roman" w:cs="Times New Roman"/>
          <w:sz w:val="24"/>
          <w:szCs w:val="24"/>
        </w:rPr>
        <w:t>ч.</w:t>
      </w:r>
    </w:p>
    <w:p w:rsidR="005847D9" w:rsidRPr="005847D9" w:rsidRDefault="005847D9" w:rsidP="007D55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Pr="005847D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биологически разлагаемые вещества отходов.</w:t>
      </w:r>
    </w:p>
    <w:p w:rsidR="00BC3AEB" w:rsidRPr="001C7FB3" w:rsidRDefault="00BC3AEB" w:rsidP="00BC3AEB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C7FB3">
        <w:rPr>
          <w:rFonts w:ascii="Times New Roman" w:eastAsiaTheme="minorEastAsia" w:hAnsi="Times New Roman" w:cs="Times New Roman"/>
          <w:b/>
          <w:sz w:val="24"/>
          <w:szCs w:val="24"/>
        </w:rPr>
        <w:t>1.1 Расчет количества кислорода для окисления органических соединений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C3AEB" w:rsidRDefault="00BC3AEB" w:rsidP="00BC3A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1.1.1 Уравнение химической реакции окисления органического мусора:</w:t>
      </w:r>
    </w:p>
    <w:p w:rsidR="008A4BB4" w:rsidRPr="00F34EC7" w:rsidRDefault="00D157EF" w:rsidP="009C7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Pr="00D157EF">
        <w:rPr>
          <w:rFonts w:ascii="Times New Roman" w:eastAsiaTheme="minorEastAsia" w:hAnsi="Times New Roman" w:cs="Times New Roman"/>
          <w:sz w:val="24"/>
          <w:szCs w:val="24"/>
        </w:rPr>
        <w:t>1}}∙</w:t>
      </w:r>
      <w:r w:rsidRPr="00D157EF">
        <w:rPr>
          <w:rFonts w:ascii="Times New Roman" w:eastAsiaTheme="minorEastAsia" w:hAnsi="Times New Roman" w:cs="Times New Roman"/>
          <w:sz w:val="20"/>
          <w:szCs w:val="20"/>
        </w:rPr>
        <w:t>{{</w:t>
      </w:r>
      <w:proofErr w:type="spellStart"/>
      <w:r w:rsidRPr="00062593">
        <w:rPr>
          <w:rFonts w:ascii="Times New Roman" w:eastAsiaTheme="minorEastAsia" w:hAnsi="Times New Roman" w:cs="Times New Roman"/>
          <w:sz w:val="24"/>
          <w:szCs w:val="24"/>
          <w:lang w:val="en-US"/>
        </w:rPr>
        <w:t>mol</w:t>
      </w:r>
      <w:proofErr w:type="spellEnd"/>
      <w:r w:rsidRPr="00062593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062593">
        <w:rPr>
          <w:rFonts w:ascii="Times New Roman" w:eastAsiaTheme="minorEastAsia" w:hAnsi="Times New Roman" w:cs="Times New Roman"/>
          <w:sz w:val="24"/>
          <w:szCs w:val="24"/>
          <w:lang w:val="en-US"/>
        </w:rPr>
        <w:t>formula</w:t>
      </w:r>
      <w:r w:rsidRPr="00D157EF">
        <w:rPr>
          <w:rFonts w:ascii="Times New Roman" w:eastAsiaTheme="minorEastAsia" w:hAnsi="Times New Roman" w:cs="Times New Roman"/>
          <w:sz w:val="20"/>
          <w:szCs w:val="20"/>
        </w:rPr>
        <w:t xml:space="preserve">}} + </w:t>
      </w:r>
      <w:r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Pr="00D157EF">
        <w:rPr>
          <w:rFonts w:ascii="Times New Roman" w:eastAsiaTheme="minorEastAsia" w:hAnsi="Times New Roman" w:cs="Times New Roman"/>
          <w:sz w:val="24"/>
          <w:szCs w:val="24"/>
        </w:rPr>
        <w:t>2}} ∙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57EF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w:r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Pr="00D157EF">
        <w:rPr>
          <w:rFonts w:ascii="Times New Roman" w:eastAsiaTheme="minorEastAsia" w:hAnsi="Times New Roman" w:cs="Times New Roman"/>
          <w:sz w:val="24"/>
          <w:szCs w:val="24"/>
        </w:rPr>
        <w:t xml:space="preserve">3}} </w:t>
      </w:r>
      <w:r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F34EC7" w:rsidRPr="00F34E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34EC7" w:rsidRPr="00F34EC7">
        <w:rPr>
          <w:rFonts w:ascii="Times New Roman" w:eastAsiaTheme="minorEastAsia" w:hAnsi="Times New Roman" w:cs="Times New Roman"/>
          <w:sz w:val="20"/>
          <w:szCs w:val="20"/>
        </w:rPr>
        <w:t xml:space="preserve"> + </w:t>
      </w:r>
      <w:r w:rsidR="00F34EC7"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F34EC7"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="00F34EC7" w:rsidRPr="00F34EC7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34EC7" w:rsidRPr="00D157EF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F34EC7">
        <w:rPr>
          <w:rFonts w:ascii="Times New Roman" w:eastAsiaTheme="minorEastAsia" w:hAnsi="Times New Roman" w:cs="Times New Roman"/>
          <w:sz w:val="24"/>
          <w:szCs w:val="24"/>
        </w:rPr>
        <w:t>∙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О</m:t>
        </m:r>
      </m:oMath>
      <w:r w:rsidR="00F34EC7" w:rsidRPr="00F34EC7">
        <w:rPr>
          <w:rFonts w:ascii="Times New Roman" w:eastAsiaTheme="minorEastAsia" w:hAnsi="Times New Roman" w:cs="Times New Roman"/>
          <w:sz w:val="20"/>
          <w:szCs w:val="20"/>
        </w:rPr>
        <w:t xml:space="preserve">  + </w:t>
      </w:r>
      <w:r w:rsidR="00F34EC7"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F34EC7"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="00F34EC7" w:rsidRPr="00F34EC7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34EC7" w:rsidRPr="00D157EF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F34EC7">
        <w:rPr>
          <w:rFonts w:ascii="Times New Roman" w:eastAsiaTheme="minorEastAsia" w:hAnsi="Times New Roman" w:cs="Times New Roman"/>
          <w:sz w:val="24"/>
          <w:szCs w:val="24"/>
        </w:rPr>
        <w:t>∙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34EC7" w:rsidRPr="0006259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BC3AEB" w:rsidRDefault="00BC3AEB" w:rsidP="00BC3A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1.2.1 Количество требуемого кислорода для окисления органического </w:t>
      </w:r>
      <w:r w:rsidR="00B57564">
        <w:rPr>
          <w:rFonts w:ascii="Times New Roman" w:eastAsiaTheme="minorEastAsia" w:hAnsi="Times New Roman" w:cs="Times New Roman"/>
          <w:sz w:val="24"/>
          <w:szCs w:val="24"/>
        </w:rPr>
        <w:t>мусора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C3AEB" w:rsidRDefault="00BC3AEB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8E6D9A" w:rsidRPr="00D157EF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8E6D9A">
        <w:rPr>
          <w:rFonts w:ascii="Times New Roman" w:eastAsiaTheme="minorEastAsia" w:hAnsi="Times New Roman" w:cs="Times New Roman"/>
          <w:sz w:val="24"/>
          <w:szCs w:val="24"/>
          <w:lang w:val="en-US"/>
        </w:rPr>
        <w:t>koeff</w:t>
      </w:r>
      <w:proofErr w:type="spellEnd"/>
      <w:r w:rsidR="008E6D9A" w:rsidRPr="00D157EF"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Start"/>
      <w:r w:rsidR="008E6D9A" w:rsidRPr="00D157EF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8E6D9A">
        <w:rPr>
          <w:rFonts w:ascii="Times New Roman" w:eastAsiaTheme="minorEastAsia" w:hAnsi="Times New Roman" w:cs="Times New Roman"/>
          <w:sz w:val="24"/>
          <w:szCs w:val="24"/>
        </w:rPr>
        <w:t>∙</w:t>
      </w:r>
      <w:proofErr w:type="gramEnd"/>
      <w:r w:rsidR="008E6D9A" w:rsidRPr="008E6D9A">
        <w:rPr>
          <w:rFonts w:ascii="Times New Roman" w:eastAsiaTheme="minorEastAsia" w:hAnsi="Times New Roman" w:cs="Times New Roman"/>
          <w:sz w:val="24"/>
          <w:szCs w:val="24"/>
        </w:rPr>
        <w:t>32/{{</w:t>
      </w:r>
      <w:r w:rsidR="008E6D9A" w:rsidRPr="008E6D9A">
        <w:rPr>
          <w:rFonts w:ascii="Times New Roman" w:eastAsiaTheme="minorEastAsia" w:hAnsi="Times New Roman" w:cs="Times New Roman"/>
          <w:sz w:val="24"/>
          <w:szCs w:val="24"/>
          <w:lang w:val="en-US"/>
        </w:rPr>
        <w:t>molecule</w:t>
      </w:r>
      <w:r w:rsidR="008E6D9A" w:rsidRPr="008E6D9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8E6D9A" w:rsidRPr="008E6D9A">
        <w:rPr>
          <w:rFonts w:ascii="Times New Roman" w:eastAsiaTheme="minorEastAsia" w:hAnsi="Times New Roman" w:cs="Times New Roman"/>
          <w:sz w:val="24"/>
          <w:szCs w:val="24"/>
          <w:lang w:val="en-US"/>
        </w:rPr>
        <w:t>mass</w:t>
      </w:r>
      <w:r w:rsidR="008E6D9A" w:rsidRPr="008E6D9A">
        <w:rPr>
          <w:rFonts w:ascii="Times New Roman" w:eastAsiaTheme="minorEastAsia" w:hAnsi="Times New Roman" w:cs="Times New Roman"/>
          <w:sz w:val="24"/>
          <w:szCs w:val="24"/>
        </w:rPr>
        <w:t>}}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CC63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/г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биоразлагаемы</w:t>
      </w:r>
      <w:r w:rsidR="005847D9">
        <w:rPr>
          <w:rFonts w:ascii="Times New Roman" w:eastAsiaTheme="minorEastAsia" w:hAnsi="Times New Roman" w:cs="Times New Roman"/>
          <w:sz w:val="24"/>
          <w:szCs w:val="24"/>
        </w:rPr>
        <w:t>х</w:t>
      </w:r>
      <w:proofErr w:type="spellEnd"/>
      <w:r w:rsidR="005847D9">
        <w:rPr>
          <w:rFonts w:ascii="Times New Roman" w:eastAsiaTheme="minorEastAsia" w:hAnsi="Times New Roman" w:cs="Times New Roman"/>
          <w:sz w:val="24"/>
          <w:szCs w:val="24"/>
        </w:rPr>
        <w:t xml:space="preserve"> веществ (</w:t>
      </w:r>
      <w:r w:rsidR="005847D9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="005847D9" w:rsidRPr="005847D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5756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61693" w:rsidRDefault="00182513" w:rsidP="00AB4B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=361,4</m:t>
        </m:r>
      </m:oMath>
      <w:r w:rsidR="00661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1693" w:rsidRPr="00661693">
        <w:rPr>
          <w:rFonts w:ascii="Times New Roman" w:eastAsiaTheme="minorEastAsia" w:hAnsi="Times New Roman" w:cs="Times New Roman"/>
          <w:sz w:val="24"/>
          <w:szCs w:val="24"/>
        </w:rPr>
        <w:t>г/</w:t>
      </w:r>
      <w:r w:rsidR="00661693">
        <w:rPr>
          <w:rFonts w:ascii="Times New Roman" w:eastAsiaTheme="minorEastAsia" w:hAnsi="Times New Roman" w:cs="Times New Roman"/>
          <w:sz w:val="24"/>
          <w:szCs w:val="24"/>
        </w:rPr>
        <w:t>моль;</w:t>
      </w:r>
    </w:p>
    <w:p w:rsidR="00AB4B07" w:rsidRPr="008E6D9A" w:rsidRDefault="00182513" w:rsidP="00AB4B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AB4B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4B07" w:rsidRPr="00661693">
        <w:rPr>
          <w:rFonts w:ascii="Times New Roman" w:eastAsiaTheme="minorEastAsia" w:hAnsi="Times New Roman" w:cs="Times New Roman"/>
          <w:sz w:val="24"/>
          <w:szCs w:val="24"/>
        </w:rPr>
        <w:t>г/</w:t>
      </w:r>
      <w:r w:rsidR="00AB4B07">
        <w:rPr>
          <w:rFonts w:ascii="Times New Roman" w:eastAsiaTheme="minorEastAsia" w:hAnsi="Times New Roman" w:cs="Times New Roman"/>
          <w:sz w:val="24"/>
          <w:szCs w:val="24"/>
        </w:rPr>
        <w:t>моль;</w:t>
      </w:r>
      <w:bookmarkStart w:id="0" w:name="_GoBack"/>
      <w:bookmarkEnd w:id="0"/>
    </w:p>
    <w:p w:rsidR="00E43628" w:rsidRDefault="00E43628" w:rsidP="00AB4B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1.2.2 Расчет кислорода для окисления аммиака:</w:t>
      </w:r>
    </w:p>
    <w:p w:rsidR="00E43628" w:rsidRPr="00E43628" w:rsidRDefault="00182513" w:rsidP="00E4362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NH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2∙О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О+ H</m:t>
          </m:r>
        </m:oMath>
      </m:oMathPara>
    </w:p>
    <w:p w:rsidR="00E43628" w:rsidRDefault="00E43628" w:rsidP="00E436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361.4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=0,177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CC63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/г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биоразлагаемых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Pr="005847D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41EBD" w:rsidRPr="008A4BB4" w:rsidRDefault="001A1C45" w:rsidP="00E436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Обеспечение массы кислородом для окисления аммиака значительно меньше, по сравнению с обеспечением массы кислородом с целью окисления органических соединений. При этом, необходимо учитывать, что аммиак используется для формирования клеток микроорганизмов. В связи с вышеизложенным зачастую расход кислорода на окисление аммиака не учитывается в общем расходе кислорода.</w:t>
      </w:r>
    </w:p>
    <w:p w:rsidR="00E43628" w:rsidRPr="00AC45AD" w:rsidRDefault="00741EBD" w:rsidP="00BB00C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41EBD">
        <w:rPr>
          <w:rFonts w:ascii="Times New Roman" w:eastAsiaTheme="minorEastAsia" w:hAnsi="Times New Roman" w:cs="Times New Roman"/>
          <w:sz w:val="24"/>
          <w:szCs w:val="24"/>
        </w:rPr>
        <w:t xml:space="preserve">1.2.3 </w:t>
      </w:r>
      <w:r>
        <w:rPr>
          <w:rFonts w:ascii="Times New Roman" w:eastAsiaTheme="minorEastAsia" w:hAnsi="Times New Roman" w:cs="Times New Roman"/>
          <w:sz w:val="24"/>
          <w:szCs w:val="24"/>
        </w:rPr>
        <w:t>Большая часть органических отходов можно представить</w:t>
      </w:r>
      <w:r w:rsidR="00BB00C1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как разложение </w:t>
      </w:r>
      <w:r w:rsidR="00BB00C1">
        <w:rPr>
          <w:rFonts w:ascii="Times New Roman" w:eastAsiaTheme="minorEastAsia" w:hAnsi="Times New Roman" w:cs="Times New Roman"/>
          <w:sz w:val="24"/>
          <w:szCs w:val="24"/>
        </w:rPr>
        <w:t>целлюлозы: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О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6∙О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6∙СО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5∙Н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О</m:t>
          </m:r>
        </m:oMath>
      </m:oMathPara>
    </w:p>
    <w:p w:rsidR="00AC45AD" w:rsidRDefault="00AC45AD" w:rsidP="00AC45A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6∙32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=1,185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CC63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/г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биоразлагаемых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Pr="005847D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9775F" w:rsidRDefault="00182513" w:rsidP="00E9775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=162</m:t>
        </m:r>
      </m:oMath>
      <w:r w:rsidR="00E977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775F" w:rsidRPr="00661693">
        <w:rPr>
          <w:rFonts w:ascii="Times New Roman" w:eastAsiaTheme="minorEastAsia" w:hAnsi="Times New Roman" w:cs="Times New Roman"/>
          <w:sz w:val="24"/>
          <w:szCs w:val="24"/>
        </w:rPr>
        <w:t>г/</w:t>
      </w:r>
      <w:r w:rsidR="00E9775F">
        <w:rPr>
          <w:rFonts w:ascii="Times New Roman" w:eastAsiaTheme="minorEastAsia" w:hAnsi="Times New Roman" w:cs="Times New Roman"/>
          <w:sz w:val="24"/>
          <w:szCs w:val="24"/>
        </w:rPr>
        <w:t>моль;</w:t>
      </w:r>
    </w:p>
    <w:p w:rsidR="00E9775F" w:rsidRDefault="00182513" w:rsidP="00E9775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E977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775F" w:rsidRPr="00661693">
        <w:rPr>
          <w:rFonts w:ascii="Times New Roman" w:eastAsiaTheme="minorEastAsia" w:hAnsi="Times New Roman" w:cs="Times New Roman"/>
          <w:sz w:val="24"/>
          <w:szCs w:val="24"/>
        </w:rPr>
        <w:t>г/</w:t>
      </w:r>
      <w:r w:rsidR="00E9775F">
        <w:rPr>
          <w:rFonts w:ascii="Times New Roman" w:eastAsiaTheme="minorEastAsia" w:hAnsi="Times New Roman" w:cs="Times New Roman"/>
          <w:sz w:val="24"/>
          <w:szCs w:val="24"/>
        </w:rPr>
        <w:t>моль;</w:t>
      </w:r>
    </w:p>
    <w:p w:rsidR="00BC3AEB" w:rsidRPr="00BA5964" w:rsidRDefault="00BC3AEB" w:rsidP="00BC3A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964">
        <w:rPr>
          <w:rFonts w:ascii="Times New Roman" w:eastAsiaTheme="minorEastAsia" w:hAnsi="Times New Roman" w:cs="Times New Roman"/>
          <w:b/>
          <w:sz w:val="24"/>
          <w:szCs w:val="24"/>
        </w:rPr>
        <w:t>2. Расчет количества воздуха для получения требуемого значения кислорода.</w:t>
      </w:r>
    </w:p>
    <w:p w:rsidR="00BC3AEB" w:rsidRDefault="00BC3AEB" w:rsidP="00BC3AEB">
      <w:pPr>
        <w:spacing w:after="0" w:line="360" w:lineRule="auto"/>
        <w:ind w:firstLine="45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целью определения количества воздуха для обеспечения требуемого значения кислорода для окислительных процессов, необходимо требуемое значение кислорода по компонентам разделить на концентрацию кислорода в 1 м</w:t>
      </w:r>
      <w:r w:rsidRPr="00BC394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BC3AEB" w:rsidRDefault="00182513" w:rsidP="00BC3AEB">
      <w:pPr>
        <w:tabs>
          <w:tab w:val="left" w:pos="1985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=7,6</m:t>
        </m:r>
      </m:oMath>
      <w:r w:rsidR="00BC3AEB" w:rsidRPr="00BC3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г воздуха</w:t>
      </w:r>
      <w:r w:rsidR="00BC3AEB" w:rsidRPr="00CC63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 xml:space="preserve">/г </w:t>
      </w:r>
      <w:proofErr w:type="spellStart"/>
      <w:r w:rsidR="00BC3AEB">
        <w:rPr>
          <w:rFonts w:ascii="Times New Roman" w:eastAsiaTheme="minorEastAsia" w:hAnsi="Times New Roman" w:cs="Times New Roman"/>
          <w:sz w:val="24"/>
          <w:szCs w:val="24"/>
        </w:rPr>
        <w:t>биоразлагаемые</w:t>
      </w:r>
      <w:proofErr w:type="spellEnd"/>
      <w:r w:rsidR="00BC3AEB">
        <w:rPr>
          <w:rFonts w:ascii="Times New Roman" w:eastAsiaTheme="minorEastAsia" w:hAnsi="Times New Roman" w:cs="Times New Roman"/>
          <w:sz w:val="24"/>
          <w:szCs w:val="24"/>
        </w:rPr>
        <w:t xml:space="preserve"> вещества (</w:t>
      </w:r>
      <w:r w:rsidR="002E7021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BC3AEB" w:rsidRPr="00AC4E80" w:rsidRDefault="00BC3AEB" w:rsidP="001C59F2">
      <w:p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325257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Расчет суммарного количества воздуха на период компостирования </w:t>
      </w:r>
    </w:p>
    <w:p w:rsidR="00BC3AEB" w:rsidRDefault="00BC3AEB" w:rsidP="00B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Объем сырья в туннеле: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=L∙B∙h, </m:t>
        </m:r>
      </m:oMath>
      <w:r w:rsidR="00BC3AE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BC3AEB" w:rsidRPr="003E459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=15∙7∙2,6=273</m:t>
        </m:r>
      </m:oMath>
      <w:r w:rsidR="00BC3AEB" w:rsidRPr="003E45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BC3AEB" w:rsidRPr="003E459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C3AEB" w:rsidRPr="00AC13F6" w:rsidRDefault="00BC3AEB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070F"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AC13F6">
        <w:rPr>
          <w:rFonts w:ascii="Times New Roman" w:eastAsiaTheme="minorEastAsia" w:hAnsi="Times New Roman" w:cs="Times New Roman"/>
          <w:sz w:val="24"/>
          <w:szCs w:val="24"/>
        </w:rPr>
        <w:t>Масса сырья органики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3AEB" w:rsidRDefault="00BC3AEB" w:rsidP="00B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3.2.1 </w:t>
      </w:r>
      <w:r w:rsidRPr="00F1070F">
        <w:rPr>
          <w:rFonts w:ascii="Times New Roman" w:hAnsi="Times New Roman" w:cs="Times New Roman"/>
          <w:sz w:val="24"/>
          <w:szCs w:val="24"/>
        </w:rPr>
        <w:t>Масса сырья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10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=273∙0,65=177,5</m:t>
        </m:r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BC3AEB" w:rsidRDefault="00BC3AEB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3.2.2 Масса</w:t>
      </w:r>
      <w:r w:rsidR="001C59F2" w:rsidRPr="001C59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59F2">
        <w:rPr>
          <w:rFonts w:ascii="Times New Roman" w:eastAsiaTheme="minorEastAsia" w:hAnsi="Times New Roman" w:cs="Times New Roman"/>
          <w:sz w:val="24"/>
          <w:szCs w:val="24"/>
        </w:rPr>
        <w:t>сухих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органических отходов: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∙δ∙(1-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BVS</m:t>
            </m:r>
          </m:sub>
        </m:sSub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=177,5∙0,6∙(1-0,6)∙0,7=29,8</m:t>
        </m:r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BC3AEB" w:rsidRDefault="00BC3AEB" w:rsidP="00BC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 Массы различных видов органики в массе сырья:</w:t>
      </w:r>
    </w:p>
    <w:p w:rsidR="00BC3AEB" w:rsidRDefault="00182513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BC3AEB" w:rsidRDefault="00BC3AEB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доля различных видов органики (табл. 1), </w:t>
      </w:r>
    </w:p>
    <w:p w:rsidR="00BC3AEB" w:rsidRDefault="00BC3AEB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Органический мусор: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=29,8∙1=29,8</m:t>
        </m:r>
      </m:oMath>
      <w:r w:rsidRPr="006321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т;</w:t>
      </w:r>
    </w:p>
    <w:p w:rsidR="00C9305A" w:rsidRDefault="00C9305A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A7A19">
        <w:rPr>
          <w:rFonts w:ascii="Times New Roman" w:eastAsiaTheme="minorEastAsia" w:hAnsi="Times New Roman" w:cs="Times New Roman"/>
          <w:sz w:val="24"/>
          <w:szCs w:val="24"/>
        </w:rPr>
        <w:t xml:space="preserve">3.2.4 </w:t>
      </w:r>
      <w:r w:rsidR="009A7A19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кислорода для окисления сухого </w:t>
      </w:r>
      <w:proofErr w:type="spellStart"/>
      <w:r w:rsidR="009A7A19">
        <w:rPr>
          <w:rFonts w:ascii="Times New Roman" w:eastAsiaTheme="minorEastAsia" w:hAnsi="Times New Roman" w:cs="Times New Roman"/>
          <w:sz w:val="24"/>
          <w:szCs w:val="24"/>
        </w:rPr>
        <w:t>биоразлагаемого</w:t>
      </w:r>
      <w:proofErr w:type="spellEnd"/>
      <w:r w:rsidR="009A7A19">
        <w:rPr>
          <w:rFonts w:ascii="Times New Roman" w:eastAsiaTheme="minorEastAsia" w:hAnsi="Times New Roman" w:cs="Times New Roman"/>
          <w:sz w:val="24"/>
          <w:szCs w:val="24"/>
        </w:rPr>
        <w:t xml:space="preserve"> материала:</w:t>
      </w:r>
    </w:p>
    <w:p w:rsidR="009A7A19" w:rsidRDefault="00182513" w:rsidP="009A7A1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9A7A19">
        <w:rPr>
          <w:rFonts w:ascii="Times New Roman" w:eastAsiaTheme="minorEastAsia" w:hAnsi="Times New Roman" w:cs="Times New Roman"/>
          <w:sz w:val="24"/>
          <w:szCs w:val="24"/>
        </w:rPr>
        <w:t>, т;</w:t>
      </w:r>
    </w:p>
    <w:p w:rsidR="000E7DB4" w:rsidRPr="000E7DB4" w:rsidRDefault="00182513" w:rsidP="009A7A1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орг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=29,8∙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1,59=47,4</m:t>
        </m:r>
      </m:oMath>
      <w:r w:rsidR="000E7DB4" w:rsidRPr="000E7D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E7DB4">
        <w:rPr>
          <w:rFonts w:ascii="Times New Roman" w:eastAsiaTheme="minorEastAsia" w:hAnsi="Times New Roman" w:cs="Times New Roman"/>
          <w:sz w:val="24"/>
          <w:szCs w:val="24"/>
        </w:rPr>
        <w:t>т;</w:t>
      </w:r>
    </w:p>
    <w:p w:rsidR="00BC3AEB" w:rsidRPr="007D551D" w:rsidRDefault="00BC3AEB" w:rsidP="00BC3AE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3.3 Расчет </w:t>
      </w:r>
      <w:r w:rsidR="000E7DB4">
        <w:rPr>
          <w:rFonts w:ascii="Times New Roman" w:eastAsiaTheme="minorEastAsia" w:hAnsi="Times New Roman" w:cs="Times New Roman"/>
          <w:sz w:val="24"/>
          <w:szCs w:val="24"/>
        </w:rPr>
        <w:t>массы воздуха для обеспечения требуемого количества кислорода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C3AEB" w:rsidRDefault="00182513" w:rsidP="00BC3A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орг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0,21</m:t>
            </m:r>
          </m:den>
        </m:f>
      </m:oMath>
      <w:r w:rsidR="00BC3AE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62FE1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C3AE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C3AEB" w:rsidRDefault="00BC3AEB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Органический мусор: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47,4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=225,7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62FE1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01B72" w:rsidRDefault="00201B72" w:rsidP="00BC3A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3.4 Расчет объема воздуха на весь цикл компостирования:</w:t>
      </w:r>
    </w:p>
    <w:p w:rsidR="00201B72" w:rsidRDefault="00182513" w:rsidP="00201B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∙1000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воз</m:t>
                </m:r>
              </m:sub>
            </m:sSub>
          </m:den>
        </m:f>
      </m:oMath>
      <w:r w:rsidR="00201B72"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201B72" w:rsidRPr="00201B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01B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01B72" w:rsidRDefault="00182513" w:rsidP="00201B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225,7∙1000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=188083.3</m:t>
        </m:r>
      </m:oMath>
      <w:r w:rsidR="00201B72"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201B72" w:rsidRPr="00201B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01B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01B72" w:rsidRDefault="000B2CAB" w:rsidP="00201B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3.4.1 Усредненный часовой расход на обеспечение сырья требуемым количеством кислорода:</w:t>
      </w:r>
    </w:p>
    <w:p w:rsidR="000B2CAB" w:rsidRDefault="00182513" w:rsidP="000B2CA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воз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ч</m:t>
                </m:r>
              </m:sub>
            </m:sSub>
          </m:den>
        </m:f>
      </m:oMath>
      <w:r w:rsidR="000B2CAB"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0B2CAB" w:rsidRPr="00201B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0B2CAB" w:rsidRPr="000B2CAB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B2CAB">
        <w:rPr>
          <w:rFonts w:ascii="Times New Roman" w:eastAsiaTheme="minorEastAsia" w:hAnsi="Times New Roman" w:cs="Times New Roman"/>
          <w:sz w:val="24"/>
          <w:szCs w:val="24"/>
        </w:rPr>
        <w:t>ч;</w:t>
      </w:r>
    </w:p>
    <w:p w:rsidR="000B2CAB" w:rsidRPr="000B2CAB" w:rsidRDefault="00182513" w:rsidP="000B2CA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188083.3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21∙24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374</m:t>
        </m:r>
      </m:oMath>
      <w:r w:rsidR="000B2CAB"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0B2CAB" w:rsidRPr="00201B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0B2CAB" w:rsidRPr="000B2CAB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B2CAB">
        <w:rPr>
          <w:rFonts w:ascii="Times New Roman" w:eastAsiaTheme="minorEastAsia" w:hAnsi="Times New Roman" w:cs="Times New Roman"/>
          <w:sz w:val="24"/>
          <w:szCs w:val="24"/>
        </w:rPr>
        <w:t>ч;</w:t>
      </w:r>
    </w:p>
    <w:p w:rsidR="007367FD" w:rsidRDefault="00C752ED" w:rsidP="00C752ED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52ED">
        <w:rPr>
          <w:rFonts w:ascii="Times New Roman" w:eastAsiaTheme="minorEastAsia" w:hAnsi="Times New Roman" w:cs="Times New Roman"/>
          <w:b/>
          <w:sz w:val="24"/>
          <w:szCs w:val="24"/>
        </w:rPr>
        <w:t>Расчет выделения тепла при экзотермических реакция аэробного компостирования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C752ED" w:rsidRDefault="00F80DB4" w:rsidP="0087432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Количества выделяющегося тепла может определяться через стехиометрический коэффициент кислорода из уравнения молекулярного баланса окисления органического сырья.</w:t>
      </w:r>
    </w:p>
    <w:p w:rsidR="0087432E" w:rsidRDefault="002C685C" w:rsidP="002C685C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выделение кислорода в зависимости от требуемого количества кислорода:</w:t>
      </w:r>
    </w:p>
    <w:p w:rsidR="002C685C" w:rsidRDefault="00182513" w:rsidP="002C685C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C685C" w:rsidRPr="002C68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C685C">
        <w:rPr>
          <w:rFonts w:ascii="Times New Roman" w:eastAsiaTheme="minorEastAsia" w:hAnsi="Times New Roman" w:cs="Times New Roman"/>
          <w:sz w:val="24"/>
          <w:szCs w:val="24"/>
        </w:rPr>
        <w:t>г О</w:t>
      </w:r>
      <w:r w:rsidR="002C685C" w:rsidRPr="002C68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C685C" w:rsidRPr="002C685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C685C">
        <w:rPr>
          <w:rFonts w:ascii="Times New Roman" w:eastAsiaTheme="minorEastAsia" w:hAnsi="Times New Roman" w:cs="Times New Roman"/>
          <w:sz w:val="24"/>
          <w:szCs w:val="24"/>
        </w:rPr>
        <w:t>г перерабатываемой органики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3015A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C685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C685C" w:rsidRPr="002C685C" w:rsidRDefault="00182513" w:rsidP="002C685C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тепл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BVS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4A7D0A" w:rsidRDefault="00182513" w:rsidP="004A7D0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=0,7∙1,59=1,11</m:t>
        </m:r>
      </m:oMath>
      <w:r w:rsidR="004A7D0A">
        <w:rPr>
          <w:rFonts w:ascii="Times New Roman" w:eastAsiaTheme="minorEastAsia" w:hAnsi="Times New Roman" w:cs="Times New Roman"/>
          <w:sz w:val="24"/>
          <w:szCs w:val="24"/>
        </w:rPr>
        <w:t xml:space="preserve"> г О</w:t>
      </w:r>
      <w:r w:rsidR="004A7D0A" w:rsidRPr="002C68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A7D0A" w:rsidRPr="002C685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4A7D0A">
        <w:rPr>
          <w:rFonts w:ascii="Times New Roman" w:eastAsiaTheme="minorEastAsia" w:hAnsi="Times New Roman" w:cs="Times New Roman"/>
          <w:sz w:val="24"/>
          <w:szCs w:val="24"/>
        </w:rPr>
        <w:t>г перерабатываемой органики</w:t>
      </w:r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3015A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A7D0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3015A" w:rsidRDefault="00182513" w:rsidP="004A7D0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=0,25∙1,185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=0,3</m:t>
        </m:r>
      </m:oMath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 г О</w:t>
      </w:r>
      <w:r w:rsidR="0003015A" w:rsidRPr="002C68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03015A" w:rsidRPr="002C685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г перерабатываемой органики</w:t>
      </w:r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целлюлоза);</w:t>
      </w:r>
    </w:p>
    <w:p w:rsidR="004A7D0A" w:rsidRDefault="00607571" w:rsidP="004A7D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рамках теории теплопередачи установлено, что</w:t>
      </w:r>
      <w:r w:rsidR="005C729D">
        <w:rPr>
          <w:rFonts w:ascii="Times New Roman" w:eastAsiaTheme="minorEastAsia" w:hAnsi="Times New Roman" w:cs="Times New Roman"/>
          <w:sz w:val="24"/>
          <w:szCs w:val="24"/>
        </w:rPr>
        <w:t xml:space="preserve"> теплоперенос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 одной</w:t>
      </w:r>
      <w:r w:rsidR="005C729D">
        <w:rPr>
          <w:rFonts w:ascii="Times New Roman" w:eastAsiaTheme="minorEastAsia" w:hAnsi="Times New Roman" w:cs="Times New Roman"/>
          <w:sz w:val="24"/>
          <w:szCs w:val="24"/>
        </w:rPr>
        <w:t xml:space="preserve"> молекулой кислорода составляет 3260 кал</w:t>
      </w:r>
      <w:r w:rsidR="005C729D" w:rsidRPr="005C729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5C729D">
        <w:rPr>
          <w:rFonts w:ascii="Times New Roman" w:eastAsiaTheme="minorEastAsia" w:hAnsi="Times New Roman" w:cs="Times New Roman"/>
          <w:sz w:val="24"/>
          <w:szCs w:val="24"/>
        </w:rPr>
        <w:t>г О</w:t>
      </w:r>
      <w:r w:rsidR="005C729D" w:rsidRPr="005C72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89577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95778" w:rsidRPr="0003015A" w:rsidRDefault="00182513" w:rsidP="0089577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теп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3260</m:t>
        </m:r>
      </m:oMath>
      <w:r w:rsidR="00895778" w:rsidRPr="0003015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96C28" w:rsidRPr="000301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кал</w:t>
      </w:r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г сух </w:t>
      </w:r>
      <w:r w:rsidR="0003015A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</w:p>
    <w:p w:rsidR="0003015A" w:rsidRPr="0003015A" w:rsidRDefault="00182513" w:rsidP="000301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теп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=1,11∙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3260=3618.6</m:t>
        </m:r>
      </m:oMath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кал</w:t>
      </w:r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г сух </w:t>
      </w:r>
      <w:r w:rsidR="0003015A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</w:p>
    <w:p w:rsidR="0003015A" w:rsidRPr="0003015A" w:rsidRDefault="00182513" w:rsidP="000301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теп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=0,3∙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3260=978</m:t>
        </m:r>
      </m:oMath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>кал</w:t>
      </w:r>
      <w:r w:rsidR="0003015A" w:rsidRPr="0003015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3015A">
        <w:rPr>
          <w:rFonts w:ascii="Times New Roman" w:eastAsiaTheme="minorEastAsia" w:hAnsi="Times New Roman" w:cs="Times New Roman"/>
          <w:sz w:val="24"/>
          <w:szCs w:val="24"/>
        </w:rPr>
        <w:t xml:space="preserve">г сух </w:t>
      </w:r>
      <w:r w:rsidR="0003015A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</w:p>
    <w:p w:rsidR="0003015A" w:rsidRDefault="008B314D" w:rsidP="008B31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Сумма тепловыделений при окислении 1 г сухого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биоразлагаемого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материала составит:</w:t>
      </w:r>
    </w:p>
    <w:p w:rsidR="008B314D" w:rsidRPr="00520023" w:rsidRDefault="00182513" w:rsidP="00F34D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3618.6+978=4596.6 </m:t>
        </m:r>
      </m:oMath>
      <w:r w:rsidR="00F34D02">
        <w:rPr>
          <w:rFonts w:ascii="Times New Roman" w:eastAsiaTheme="minorEastAsia" w:hAnsi="Times New Roman" w:cs="Times New Roman"/>
          <w:sz w:val="24"/>
          <w:szCs w:val="24"/>
        </w:rPr>
        <w:t>кал</w:t>
      </w:r>
      <w:r w:rsidR="00F34D02" w:rsidRPr="0003015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F34D02">
        <w:rPr>
          <w:rFonts w:ascii="Times New Roman" w:eastAsiaTheme="minorEastAsia" w:hAnsi="Times New Roman" w:cs="Times New Roman"/>
          <w:sz w:val="24"/>
          <w:szCs w:val="24"/>
        </w:rPr>
        <w:t xml:space="preserve">г сух </w:t>
      </w:r>
      <w:r w:rsidR="00F34D02">
        <w:rPr>
          <w:rFonts w:ascii="Times New Roman" w:eastAsiaTheme="minorEastAsia" w:hAnsi="Times New Roman" w:cs="Times New Roman"/>
          <w:sz w:val="24"/>
          <w:szCs w:val="24"/>
          <w:lang w:val="en-US"/>
        </w:rPr>
        <w:t>BVS</w:t>
      </w:r>
    </w:p>
    <w:p w:rsidR="00F26862" w:rsidRDefault="00F26862" w:rsidP="00F26862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 количества </w:t>
      </w:r>
      <w:r w:rsidR="00520023">
        <w:rPr>
          <w:rFonts w:ascii="Times New Roman" w:eastAsiaTheme="minorEastAsia" w:hAnsi="Times New Roman" w:cs="Times New Roman"/>
          <w:sz w:val="24"/>
          <w:szCs w:val="24"/>
        </w:rPr>
        <w:t>воздуха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удаления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теплоизбытков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(при 55 и 20 </w:t>
      </w:r>
      <w:r w:rsidR="00626A8E">
        <w:rPr>
          <w:rFonts w:ascii="Times New Roman" w:eastAsiaTheme="minorEastAsia" w:hAnsi="Times New Roman" w:cs="Times New Roman"/>
          <w:sz w:val="24"/>
          <w:szCs w:val="24"/>
        </w:rPr>
        <w:t>º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626A8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26862" w:rsidRDefault="00182513" w:rsidP="00520023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изб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(60.57+1.77+8.4)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520023">
        <w:rPr>
          <w:rFonts w:ascii="Times New Roman" w:eastAsiaTheme="minorEastAsia" w:hAnsi="Times New Roman" w:cs="Times New Roman"/>
          <w:sz w:val="24"/>
          <w:szCs w:val="24"/>
        </w:rPr>
        <w:t xml:space="preserve"> г воздуха</w:t>
      </w:r>
      <w:r w:rsidR="00520023" w:rsidRPr="00520023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520023">
        <w:rPr>
          <w:rFonts w:ascii="Times New Roman" w:eastAsiaTheme="minorEastAsia" w:hAnsi="Times New Roman" w:cs="Times New Roman"/>
          <w:sz w:val="24"/>
          <w:szCs w:val="24"/>
        </w:rPr>
        <w:t>г сухого вещества</w:t>
      </w:r>
      <w:r w:rsidR="00057B6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20023" w:rsidRDefault="00182513" w:rsidP="00520023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изб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4596.6 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(60.57+1.77+8.4)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=64.98,</m:t>
        </m:r>
      </m:oMath>
      <w:r w:rsidR="00057B6A" w:rsidRPr="00057B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7B6A">
        <w:rPr>
          <w:rFonts w:ascii="Times New Roman" w:eastAsiaTheme="minorEastAsia" w:hAnsi="Times New Roman" w:cs="Times New Roman"/>
          <w:sz w:val="24"/>
          <w:szCs w:val="24"/>
        </w:rPr>
        <w:t>г воздуха</w:t>
      </w:r>
      <w:r w:rsidR="00057B6A" w:rsidRPr="00520023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57B6A">
        <w:rPr>
          <w:rFonts w:ascii="Times New Roman" w:eastAsiaTheme="minorEastAsia" w:hAnsi="Times New Roman" w:cs="Times New Roman"/>
          <w:sz w:val="24"/>
          <w:szCs w:val="24"/>
        </w:rPr>
        <w:t>г сухого вещества;</w:t>
      </w:r>
    </w:p>
    <w:p w:rsidR="00057B6A" w:rsidRDefault="00057B6A" w:rsidP="00057B6A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 </w:t>
      </w:r>
      <w:r w:rsidR="00F35D98">
        <w:rPr>
          <w:rFonts w:ascii="Times New Roman" w:eastAsiaTheme="minorEastAsia" w:hAnsi="Times New Roman" w:cs="Times New Roman"/>
          <w:sz w:val="24"/>
          <w:szCs w:val="24"/>
        </w:rPr>
        <w:t xml:space="preserve">усредненного </w:t>
      </w:r>
      <w:r>
        <w:rPr>
          <w:rFonts w:ascii="Times New Roman" w:eastAsiaTheme="minorEastAsia" w:hAnsi="Times New Roman" w:cs="Times New Roman"/>
          <w:sz w:val="24"/>
          <w:szCs w:val="24"/>
        </w:rPr>
        <w:t>расхода воздуха на 1 т сухого органического вещества:</w:t>
      </w:r>
    </w:p>
    <w:p w:rsidR="00057B6A" w:rsidRPr="006A10B9" w:rsidRDefault="00182513" w:rsidP="00F35D98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изб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ц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ч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воз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4709E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A10B9"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 w:rsidR="006A10B9" w:rsidRPr="006A10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6A10B9" w:rsidRPr="006A10B9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6A10B9">
        <w:rPr>
          <w:rFonts w:ascii="Times New Roman" w:eastAsiaTheme="minorEastAsia" w:hAnsi="Times New Roman" w:cs="Times New Roman"/>
          <w:sz w:val="24"/>
          <w:szCs w:val="24"/>
        </w:rPr>
        <w:t>ч</w:t>
      </w:r>
      <w:r w:rsidR="004E5116">
        <w:rPr>
          <w:rFonts w:ascii="Times New Roman" w:eastAsiaTheme="minorEastAsia" w:hAnsi="Times New Roman" w:cs="Times New Roman"/>
          <w:sz w:val="24"/>
          <w:szCs w:val="24"/>
        </w:rPr>
        <w:t xml:space="preserve"> ∙ т сухого орг. вещества</w:t>
      </w:r>
      <w:r w:rsidR="006A10B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35D98" w:rsidRDefault="00182513" w:rsidP="00F35D98">
      <w:pPr>
        <w:pStyle w:val="a9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64.98∙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21∙24∙1,2∙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=107,4</m:t>
        </m:r>
      </m:oMath>
      <w:r w:rsidR="00F35D9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A10B9" w:rsidRPr="006A10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5116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4E5116" w:rsidRPr="006A10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4E5116" w:rsidRPr="006A10B9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4E5116">
        <w:rPr>
          <w:rFonts w:ascii="Times New Roman" w:eastAsiaTheme="minorEastAsia" w:hAnsi="Times New Roman" w:cs="Times New Roman"/>
          <w:sz w:val="24"/>
          <w:szCs w:val="24"/>
        </w:rPr>
        <w:t>ч ∙ т сухого орг. вещества</w:t>
      </w:r>
      <w:r w:rsidR="006A10B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E5116" w:rsidRDefault="004E5116" w:rsidP="004E511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Расход воздуха часовой, усредненный, с учетом массы сухого органического материала:</w:t>
      </w:r>
    </w:p>
    <w:p w:rsidR="0003015A" w:rsidRDefault="00182513" w:rsidP="00C93F0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воз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сыр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∙δ∙(1-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),</m:t>
        </m:r>
      </m:oMath>
      <w:r w:rsidR="00C93F09"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 w:rsidR="00C93F09" w:rsidRPr="006A10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C93F09" w:rsidRPr="006A10B9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C93F09">
        <w:rPr>
          <w:rFonts w:ascii="Times New Roman" w:eastAsiaTheme="minorEastAsia" w:hAnsi="Times New Roman" w:cs="Times New Roman"/>
          <w:sz w:val="24"/>
          <w:szCs w:val="24"/>
        </w:rPr>
        <w:t>ч;</w:t>
      </w:r>
    </w:p>
    <w:p w:rsidR="00C93F09" w:rsidRPr="00596C28" w:rsidRDefault="00182513" w:rsidP="00C93F0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общ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=107,4∙</m:t>
        </m:r>
        <m:r>
          <w:rPr>
            <w:rFonts w:ascii="Cambria Math" w:hAnsi="Cambria Math" w:cs="Times New Roman"/>
            <w:sz w:val="24"/>
            <w:szCs w:val="24"/>
          </w:rPr>
          <m:t>177,5∙0,6∙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1-0,6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4576</m:t>
        </m:r>
      </m:oMath>
      <w:r w:rsidR="00C93F09"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C93F09" w:rsidRPr="006A10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C93F09" w:rsidRPr="006A10B9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C93F09">
        <w:rPr>
          <w:rFonts w:ascii="Times New Roman" w:eastAsiaTheme="minorEastAsia" w:hAnsi="Times New Roman" w:cs="Times New Roman"/>
          <w:sz w:val="24"/>
          <w:szCs w:val="24"/>
        </w:rPr>
        <w:t>ч;</w:t>
      </w:r>
    </w:p>
    <w:sectPr w:rsidR="00C93F09" w:rsidRPr="00596C2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513" w:rsidRDefault="00182513" w:rsidP="008C329C">
      <w:pPr>
        <w:spacing w:after="0" w:line="240" w:lineRule="auto"/>
      </w:pPr>
      <w:r>
        <w:separator/>
      </w:r>
    </w:p>
  </w:endnote>
  <w:endnote w:type="continuationSeparator" w:id="0">
    <w:p w:rsidR="00182513" w:rsidRDefault="00182513" w:rsidP="008C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Segoe UI Semi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80" w:type="dxa"/>
      <w:tblInd w:w="-82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9"/>
      <w:gridCol w:w="771"/>
      <w:gridCol w:w="1276"/>
      <w:gridCol w:w="992"/>
      <w:gridCol w:w="992"/>
      <w:gridCol w:w="4820"/>
      <w:gridCol w:w="1040"/>
    </w:tblGrid>
    <w:tr w:rsidR="00F26862" w:rsidRPr="00244C74" w:rsidTr="000F1B3F">
      <w:tc>
        <w:tcPr>
          <w:tcW w:w="789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771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1276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992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E6FA78" wp14:editId="2E23CE3F">
                    <wp:simplePos x="0" y="0"/>
                    <wp:positionH relativeFrom="column">
                      <wp:posOffset>-1854200</wp:posOffset>
                    </wp:positionH>
                    <wp:positionV relativeFrom="paragraph">
                      <wp:posOffset>-9277985</wp:posOffset>
                    </wp:positionV>
                    <wp:extent cx="6781800" cy="9885680"/>
                    <wp:effectExtent l="0" t="0" r="19050" b="20320"/>
                    <wp:wrapNone/>
                    <wp:docPr id="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9885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E41A76" id="Rectangle 9" o:spid="_x0000_s1026" style="position:absolute;margin-left:-146pt;margin-top:-730.55pt;width:534pt;height:77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" strokeweight="1.5pt"/>
                </w:pict>
              </mc:Fallback>
            </mc:AlternateContent>
          </w:r>
        </w:p>
      </w:tc>
      <w:tc>
        <w:tcPr>
          <w:tcW w:w="992" w:type="dxa"/>
          <w:tcBorders>
            <w:right w:val="nil"/>
          </w:tcBorders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48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F26862" w:rsidRPr="006852A3" w:rsidRDefault="00F26862" w:rsidP="008C329C">
          <w:pPr>
            <w:pStyle w:val="a5"/>
            <w:rPr>
              <w:sz w:val="36"/>
              <w:szCs w:val="36"/>
            </w:rPr>
          </w:pPr>
        </w:p>
      </w:tc>
      <w:tc>
        <w:tcPr>
          <w:tcW w:w="1040" w:type="dxa"/>
          <w:tcBorders>
            <w:left w:val="nil"/>
            <w:bottom w:val="nil"/>
          </w:tcBorders>
        </w:tcPr>
        <w:p w:rsidR="00F26862" w:rsidRPr="008C329C" w:rsidRDefault="00F26862" w:rsidP="008C329C">
          <w:pPr>
            <w:pStyle w:val="a5"/>
            <w:rPr>
              <w:rFonts w:ascii="GOST type A" w:hAnsi="GOST type A"/>
            </w:rPr>
          </w:pPr>
          <w:r w:rsidRPr="008C329C">
            <w:rPr>
              <w:rFonts w:ascii="GOST type A" w:hAnsi="GOST type A"/>
            </w:rPr>
            <w:t>Лист</w:t>
          </w:r>
        </w:p>
      </w:tc>
    </w:tr>
    <w:tr w:rsidR="00F26862" w:rsidRPr="00244C74" w:rsidTr="000F1B3F">
      <w:tc>
        <w:tcPr>
          <w:tcW w:w="789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771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1276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992" w:type="dxa"/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992" w:type="dxa"/>
          <w:tcBorders>
            <w:right w:val="nil"/>
          </w:tcBorders>
        </w:tcPr>
        <w:p w:rsidR="00F26862" w:rsidRPr="00244C74" w:rsidRDefault="00F26862" w:rsidP="008C329C">
          <w:pPr>
            <w:pStyle w:val="a5"/>
            <w:rPr>
              <w:sz w:val="24"/>
              <w:szCs w:val="24"/>
            </w:rPr>
          </w:pPr>
        </w:p>
      </w:tc>
      <w:tc>
        <w:tcPr>
          <w:tcW w:w="4820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F26862" w:rsidRPr="00244C74" w:rsidRDefault="00F26862" w:rsidP="008C329C">
          <w:pPr>
            <w:pStyle w:val="a5"/>
          </w:pPr>
        </w:p>
      </w:tc>
      <w:tc>
        <w:tcPr>
          <w:tcW w:w="1040" w:type="dxa"/>
          <w:vMerge w:val="restart"/>
          <w:tcBorders>
            <w:top w:val="single" w:sz="6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F26862" w:rsidRPr="008C329C" w:rsidRDefault="00F26862" w:rsidP="008C329C">
          <w:pPr>
            <w:pStyle w:val="a5"/>
            <w:jc w:val="center"/>
            <w:rPr>
              <w:rFonts w:ascii="GOST type A" w:hAnsi="GOST type A"/>
            </w:rPr>
          </w:pPr>
          <w:r w:rsidRPr="008C329C">
            <w:rPr>
              <w:rStyle w:val="a7"/>
              <w:rFonts w:ascii="GOST type A" w:hAnsi="GOST type A"/>
            </w:rPr>
            <w:fldChar w:fldCharType="begin"/>
          </w:r>
          <w:r w:rsidRPr="008C329C">
            <w:rPr>
              <w:rStyle w:val="a7"/>
              <w:rFonts w:ascii="GOST type A" w:hAnsi="GOST type A"/>
            </w:rPr>
            <w:instrText xml:space="preserve"> PAGE </w:instrText>
          </w:r>
          <w:r w:rsidRPr="008C329C">
            <w:rPr>
              <w:rStyle w:val="a7"/>
              <w:rFonts w:ascii="GOST type A" w:hAnsi="GOST type A"/>
            </w:rPr>
            <w:fldChar w:fldCharType="separate"/>
          </w:r>
          <w:r w:rsidR="008E6D9A">
            <w:rPr>
              <w:rStyle w:val="a7"/>
              <w:rFonts w:ascii="GOST type A" w:hAnsi="GOST type A"/>
              <w:noProof/>
            </w:rPr>
            <w:t>4</w:t>
          </w:r>
          <w:r w:rsidRPr="008C329C">
            <w:rPr>
              <w:rStyle w:val="a7"/>
              <w:rFonts w:ascii="GOST type A" w:hAnsi="GOST type A"/>
            </w:rPr>
            <w:fldChar w:fldCharType="end"/>
          </w:r>
        </w:p>
      </w:tc>
    </w:tr>
    <w:tr w:rsidR="00F26862" w:rsidTr="000F1B3F">
      <w:tc>
        <w:tcPr>
          <w:tcW w:w="789" w:type="dxa"/>
        </w:tcPr>
        <w:p w:rsidR="00F26862" w:rsidRPr="000B6D2C" w:rsidRDefault="00F26862" w:rsidP="008C329C">
          <w:pPr>
            <w:pStyle w:val="a5"/>
            <w:rPr>
              <w:rFonts w:ascii="GOST type A" w:hAnsi="GOST type A"/>
              <w:sz w:val="24"/>
              <w:szCs w:val="24"/>
            </w:rPr>
          </w:pPr>
          <w:r w:rsidRPr="000B6D2C">
            <w:rPr>
              <w:rFonts w:ascii="GOST type A" w:hAnsi="GOST type A"/>
              <w:sz w:val="24"/>
              <w:szCs w:val="24"/>
            </w:rPr>
            <w:t>Изм.</w:t>
          </w:r>
        </w:p>
      </w:tc>
      <w:tc>
        <w:tcPr>
          <w:tcW w:w="771" w:type="dxa"/>
        </w:tcPr>
        <w:p w:rsidR="00F26862" w:rsidRPr="000B6D2C" w:rsidRDefault="00F26862" w:rsidP="008C329C">
          <w:pPr>
            <w:pStyle w:val="a5"/>
            <w:rPr>
              <w:rFonts w:ascii="GOST type A" w:hAnsi="GOST type A"/>
              <w:sz w:val="24"/>
              <w:szCs w:val="24"/>
            </w:rPr>
          </w:pPr>
          <w:r w:rsidRPr="000B6D2C">
            <w:rPr>
              <w:rFonts w:ascii="GOST type A" w:hAnsi="GOST type A"/>
              <w:sz w:val="24"/>
              <w:szCs w:val="24"/>
            </w:rPr>
            <w:t>Кол.</w:t>
          </w:r>
        </w:p>
      </w:tc>
      <w:tc>
        <w:tcPr>
          <w:tcW w:w="1276" w:type="dxa"/>
        </w:tcPr>
        <w:p w:rsidR="00F26862" w:rsidRPr="000B6D2C" w:rsidRDefault="00F26862" w:rsidP="008C329C">
          <w:pPr>
            <w:pStyle w:val="a5"/>
            <w:rPr>
              <w:rFonts w:ascii="GOST type A" w:hAnsi="GOST type A"/>
              <w:sz w:val="24"/>
              <w:szCs w:val="24"/>
            </w:rPr>
          </w:pPr>
          <w:r w:rsidRPr="000B6D2C">
            <w:rPr>
              <w:rFonts w:ascii="GOST type A" w:hAnsi="GOST type A"/>
              <w:sz w:val="24"/>
              <w:szCs w:val="24"/>
            </w:rPr>
            <w:t>№ док.</w:t>
          </w:r>
        </w:p>
      </w:tc>
      <w:tc>
        <w:tcPr>
          <w:tcW w:w="992" w:type="dxa"/>
        </w:tcPr>
        <w:p w:rsidR="00F26862" w:rsidRPr="000B6D2C" w:rsidRDefault="00F26862" w:rsidP="008C329C">
          <w:pPr>
            <w:pStyle w:val="a5"/>
            <w:rPr>
              <w:rFonts w:ascii="GOST type A" w:hAnsi="GOST type A"/>
              <w:sz w:val="24"/>
              <w:szCs w:val="24"/>
            </w:rPr>
          </w:pPr>
          <w:r w:rsidRPr="000B6D2C">
            <w:rPr>
              <w:rFonts w:ascii="GOST type A" w:hAnsi="GOST type A"/>
              <w:sz w:val="24"/>
              <w:szCs w:val="24"/>
            </w:rPr>
            <w:t>Подп.</w:t>
          </w:r>
        </w:p>
      </w:tc>
      <w:tc>
        <w:tcPr>
          <w:tcW w:w="992" w:type="dxa"/>
          <w:tcBorders>
            <w:right w:val="nil"/>
          </w:tcBorders>
        </w:tcPr>
        <w:p w:rsidR="00F26862" w:rsidRPr="000B6D2C" w:rsidRDefault="00F26862" w:rsidP="008C329C">
          <w:pPr>
            <w:pStyle w:val="a5"/>
            <w:rPr>
              <w:rFonts w:ascii="GOST type A" w:hAnsi="GOST type A"/>
              <w:sz w:val="24"/>
              <w:szCs w:val="24"/>
            </w:rPr>
          </w:pPr>
          <w:r w:rsidRPr="000B6D2C">
            <w:rPr>
              <w:rFonts w:ascii="GOST type A" w:hAnsi="GOST type A"/>
              <w:sz w:val="24"/>
              <w:szCs w:val="24"/>
            </w:rPr>
            <w:t>Дата</w:t>
          </w:r>
        </w:p>
      </w:tc>
      <w:tc>
        <w:tcPr>
          <w:tcW w:w="48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26862" w:rsidRPr="001D7CEE" w:rsidRDefault="00F26862" w:rsidP="008C329C">
          <w:pPr>
            <w:pStyle w:val="a5"/>
            <w:rPr>
              <w:rFonts w:ascii="GOST type A" w:hAnsi="GOST type A"/>
            </w:rPr>
          </w:pPr>
        </w:p>
      </w:tc>
      <w:tc>
        <w:tcPr>
          <w:tcW w:w="1040" w:type="dxa"/>
          <w:vMerge/>
          <w:tcBorders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F26862" w:rsidRPr="001D7CEE" w:rsidRDefault="00F26862" w:rsidP="008C329C">
          <w:pPr>
            <w:pStyle w:val="a5"/>
            <w:rPr>
              <w:rFonts w:ascii="GOST type A" w:hAnsi="GOST type A"/>
            </w:rPr>
          </w:pPr>
        </w:p>
      </w:tc>
    </w:tr>
  </w:tbl>
  <w:p w:rsidR="00F26862" w:rsidRDefault="00F26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513" w:rsidRDefault="00182513" w:rsidP="008C329C">
      <w:pPr>
        <w:spacing w:after="0" w:line="240" w:lineRule="auto"/>
      </w:pPr>
      <w:r>
        <w:separator/>
      </w:r>
    </w:p>
  </w:footnote>
  <w:footnote w:type="continuationSeparator" w:id="0">
    <w:p w:rsidR="00182513" w:rsidRDefault="00182513" w:rsidP="008C3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1135"/>
    <w:multiLevelType w:val="multilevel"/>
    <w:tmpl w:val="EB20A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BB355C"/>
    <w:multiLevelType w:val="hybridMultilevel"/>
    <w:tmpl w:val="4760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94335"/>
    <w:multiLevelType w:val="hybridMultilevel"/>
    <w:tmpl w:val="896C970A"/>
    <w:lvl w:ilvl="0" w:tplc="1D6E8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77AB"/>
    <w:multiLevelType w:val="hybridMultilevel"/>
    <w:tmpl w:val="4D180324"/>
    <w:lvl w:ilvl="0" w:tplc="8392EADA">
      <w:start w:val="1"/>
      <w:numFmt w:val="decimal"/>
      <w:lvlText w:val="%1."/>
      <w:lvlJc w:val="left"/>
      <w:pPr>
        <w:ind w:left="81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58050723"/>
    <w:multiLevelType w:val="hybridMultilevel"/>
    <w:tmpl w:val="0BDE907A"/>
    <w:lvl w:ilvl="0" w:tplc="641E559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6A9806FA"/>
    <w:multiLevelType w:val="hybridMultilevel"/>
    <w:tmpl w:val="405ED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63E8A"/>
    <w:multiLevelType w:val="hybridMultilevel"/>
    <w:tmpl w:val="BCF211A8"/>
    <w:lvl w:ilvl="0" w:tplc="3D404A3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9C"/>
    <w:rsid w:val="00002CD9"/>
    <w:rsid w:val="00003EF1"/>
    <w:rsid w:val="00006931"/>
    <w:rsid w:val="00020236"/>
    <w:rsid w:val="000208DB"/>
    <w:rsid w:val="000226C5"/>
    <w:rsid w:val="0003015A"/>
    <w:rsid w:val="00030B65"/>
    <w:rsid w:val="00036369"/>
    <w:rsid w:val="000479F5"/>
    <w:rsid w:val="000544C3"/>
    <w:rsid w:val="00057B6A"/>
    <w:rsid w:val="00062593"/>
    <w:rsid w:val="00066924"/>
    <w:rsid w:val="00071552"/>
    <w:rsid w:val="0007234F"/>
    <w:rsid w:val="00074A40"/>
    <w:rsid w:val="00085833"/>
    <w:rsid w:val="00090BC6"/>
    <w:rsid w:val="00093A03"/>
    <w:rsid w:val="000B2CAB"/>
    <w:rsid w:val="000C2D37"/>
    <w:rsid w:val="000D6082"/>
    <w:rsid w:val="000E7DB4"/>
    <w:rsid w:val="000F1B3F"/>
    <w:rsid w:val="00137748"/>
    <w:rsid w:val="00152947"/>
    <w:rsid w:val="00160AA5"/>
    <w:rsid w:val="00164F77"/>
    <w:rsid w:val="00166B1F"/>
    <w:rsid w:val="00182513"/>
    <w:rsid w:val="00194DEB"/>
    <w:rsid w:val="001A1C45"/>
    <w:rsid w:val="001B46C2"/>
    <w:rsid w:val="001C0255"/>
    <w:rsid w:val="001C59F2"/>
    <w:rsid w:val="001D7A67"/>
    <w:rsid w:val="001E7B8D"/>
    <w:rsid w:val="00201B72"/>
    <w:rsid w:val="00220BD3"/>
    <w:rsid w:val="00233857"/>
    <w:rsid w:val="00236FE5"/>
    <w:rsid w:val="00251AC2"/>
    <w:rsid w:val="00257CCC"/>
    <w:rsid w:val="00261362"/>
    <w:rsid w:val="00261E24"/>
    <w:rsid w:val="002663BC"/>
    <w:rsid w:val="00282E60"/>
    <w:rsid w:val="00287048"/>
    <w:rsid w:val="00297496"/>
    <w:rsid w:val="002A5FEB"/>
    <w:rsid w:val="002C685C"/>
    <w:rsid w:val="002D388D"/>
    <w:rsid w:val="002E7021"/>
    <w:rsid w:val="002F09C9"/>
    <w:rsid w:val="002F1BAE"/>
    <w:rsid w:val="0030339D"/>
    <w:rsid w:val="003144DD"/>
    <w:rsid w:val="0032598C"/>
    <w:rsid w:val="00334F1C"/>
    <w:rsid w:val="0033716A"/>
    <w:rsid w:val="003424D2"/>
    <w:rsid w:val="00343774"/>
    <w:rsid w:val="00355B6F"/>
    <w:rsid w:val="00361EE8"/>
    <w:rsid w:val="00372F6E"/>
    <w:rsid w:val="0037569B"/>
    <w:rsid w:val="003803BC"/>
    <w:rsid w:val="00383F91"/>
    <w:rsid w:val="00393F5B"/>
    <w:rsid w:val="003B7581"/>
    <w:rsid w:val="003C0AFC"/>
    <w:rsid w:val="003D7678"/>
    <w:rsid w:val="004337ED"/>
    <w:rsid w:val="00436945"/>
    <w:rsid w:val="004373C3"/>
    <w:rsid w:val="004417B6"/>
    <w:rsid w:val="0046040A"/>
    <w:rsid w:val="00460576"/>
    <w:rsid w:val="004709E8"/>
    <w:rsid w:val="00482CA9"/>
    <w:rsid w:val="004A5A8D"/>
    <w:rsid w:val="004A5DC3"/>
    <w:rsid w:val="004A7D0A"/>
    <w:rsid w:val="004E4B79"/>
    <w:rsid w:val="004E5116"/>
    <w:rsid w:val="004E6445"/>
    <w:rsid w:val="005021AE"/>
    <w:rsid w:val="005038F1"/>
    <w:rsid w:val="00506A3F"/>
    <w:rsid w:val="00510F8E"/>
    <w:rsid w:val="00520023"/>
    <w:rsid w:val="00523834"/>
    <w:rsid w:val="00526E4F"/>
    <w:rsid w:val="00536596"/>
    <w:rsid w:val="005369ED"/>
    <w:rsid w:val="00546582"/>
    <w:rsid w:val="005512EF"/>
    <w:rsid w:val="00556777"/>
    <w:rsid w:val="00564648"/>
    <w:rsid w:val="005652B5"/>
    <w:rsid w:val="00574948"/>
    <w:rsid w:val="005847D9"/>
    <w:rsid w:val="00596C28"/>
    <w:rsid w:val="00596E0F"/>
    <w:rsid w:val="005A12BC"/>
    <w:rsid w:val="005A4E73"/>
    <w:rsid w:val="005C0F8A"/>
    <w:rsid w:val="005C729D"/>
    <w:rsid w:val="005D55DF"/>
    <w:rsid w:val="005E4585"/>
    <w:rsid w:val="005F3F61"/>
    <w:rsid w:val="00607571"/>
    <w:rsid w:val="00607E18"/>
    <w:rsid w:val="00626A8E"/>
    <w:rsid w:val="00632386"/>
    <w:rsid w:val="00657ED3"/>
    <w:rsid w:val="00661693"/>
    <w:rsid w:val="006864A1"/>
    <w:rsid w:val="006A10B9"/>
    <w:rsid w:val="006A179C"/>
    <w:rsid w:val="006B0CD5"/>
    <w:rsid w:val="006C149E"/>
    <w:rsid w:val="006D6C11"/>
    <w:rsid w:val="006E528E"/>
    <w:rsid w:val="006E75F5"/>
    <w:rsid w:val="006F3396"/>
    <w:rsid w:val="00700E97"/>
    <w:rsid w:val="00710FE1"/>
    <w:rsid w:val="0073500C"/>
    <w:rsid w:val="007367FD"/>
    <w:rsid w:val="00741EBD"/>
    <w:rsid w:val="00753862"/>
    <w:rsid w:val="007862BA"/>
    <w:rsid w:val="00793358"/>
    <w:rsid w:val="00797705"/>
    <w:rsid w:val="007B0C3F"/>
    <w:rsid w:val="007B4D9F"/>
    <w:rsid w:val="007C7183"/>
    <w:rsid w:val="007D0311"/>
    <w:rsid w:val="007D551D"/>
    <w:rsid w:val="007E144F"/>
    <w:rsid w:val="007E4523"/>
    <w:rsid w:val="007E7ACC"/>
    <w:rsid w:val="00805182"/>
    <w:rsid w:val="00810FB1"/>
    <w:rsid w:val="00820D21"/>
    <w:rsid w:val="00846C72"/>
    <w:rsid w:val="00847C30"/>
    <w:rsid w:val="00857FAE"/>
    <w:rsid w:val="008701FA"/>
    <w:rsid w:val="00872973"/>
    <w:rsid w:val="0087432E"/>
    <w:rsid w:val="00885BA4"/>
    <w:rsid w:val="00887021"/>
    <w:rsid w:val="00895778"/>
    <w:rsid w:val="008A4BB4"/>
    <w:rsid w:val="008B314D"/>
    <w:rsid w:val="008B47C0"/>
    <w:rsid w:val="008C329C"/>
    <w:rsid w:val="008C5AB2"/>
    <w:rsid w:val="008D02B2"/>
    <w:rsid w:val="008D634F"/>
    <w:rsid w:val="008E4ED8"/>
    <w:rsid w:val="008E6D9A"/>
    <w:rsid w:val="00916697"/>
    <w:rsid w:val="00930480"/>
    <w:rsid w:val="009307AA"/>
    <w:rsid w:val="009353C0"/>
    <w:rsid w:val="009450E2"/>
    <w:rsid w:val="00951019"/>
    <w:rsid w:val="00953461"/>
    <w:rsid w:val="00962FE1"/>
    <w:rsid w:val="00971C0A"/>
    <w:rsid w:val="009748AE"/>
    <w:rsid w:val="0099452D"/>
    <w:rsid w:val="009A7A19"/>
    <w:rsid w:val="009B530E"/>
    <w:rsid w:val="009B6155"/>
    <w:rsid w:val="009C7CA3"/>
    <w:rsid w:val="009D43DE"/>
    <w:rsid w:val="00A0403E"/>
    <w:rsid w:val="00A124F2"/>
    <w:rsid w:val="00A2188B"/>
    <w:rsid w:val="00A26390"/>
    <w:rsid w:val="00A44493"/>
    <w:rsid w:val="00A61E77"/>
    <w:rsid w:val="00A92D5B"/>
    <w:rsid w:val="00A92E4E"/>
    <w:rsid w:val="00AB4B07"/>
    <w:rsid w:val="00AC45AD"/>
    <w:rsid w:val="00AD1560"/>
    <w:rsid w:val="00AD60F3"/>
    <w:rsid w:val="00AE3E2F"/>
    <w:rsid w:val="00AF781D"/>
    <w:rsid w:val="00B029C9"/>
    <w:rsid w:val="00B06A10"/>
    <w:rsid w:val="00B21E8A"/>
    <w:rsid w:val="00B308B9"/>
    <w:rsid w:val="00B46629"/>
    <w:rsid w:val="00B57564"/>
    <w:rsid w:val="00B679AC"/>
    <w:rsid w:val="00B70D74"/>
    <w:rsid w:val="00B721B1"/>
    <w:rsid w:val="00B72D43"/>
    <w:rsid w:val="00B739B3"/>
    <w:rsid w:val="00B810BC"/>
    <w:rsid w:val="00B862FD"/>
    <w:rsid w:val="00BA2727"/>
    <w:rsid w:val="00BB00C1"/>
    <w:rsid w:val="00BB2825"/>
    <w:rsid w:val="00BB2996"/>
    <w:rsid w:val="00BB5DC5"/>
    <w:rsid w:val="00BC3AEB"/>
    <w:rsid w:val="00BC6A1D"/>
    <w:rsid w:val="00BD2993"/>
    <w:rsid w:val="00BD787F"/>
    <w:rsid w:val="00BE7410"/>
    <w:rsid w:val="00BF05C2"/>
    <w:rsid w:val="00BF6239"/>
    <w:rsid w:val="00BF6BF5"/>
    <w:rsid w:val="00C03277"/>
    <w:rsid w:val="00C07866"/>
    <w:rsid w:val="00C12F1B"/>
    <w:rsid w:val="00C25E5A"/>
    <w:rsid w:val="00C32AD5"/>
    <w:rsid w:val="00C356EC"/>
    <w:rsid w:val="00C36C9C"/>
    <w:rsid w:val="00C752ED"/>
    <w:rsid w:val="00C84524"/>
    <w:rsid w:val="00C918B4"/>
    <w:rsid w:val="00C9305A"/>
    <w:rsid w:val="00C93F09"/>
    <w:rsid w:val="00CB353C"/>
    <w:rsid w:val="00CB5728"/>
    <w:rsid w:val="00CE1D97"/>
    <w:rsid w:val="00CF7472"/>
    <w:rsid w:val="00D00DEA"/>
    <w:rsid w:val="00D0346B"/>
    <w:rsid w:val="00D104FD"/>
    <w:rsid w:val="00D157EF"/>
    <w:rsid w:val="00D41C78"/>
    <w:rsid w:val="00D627FF"/>
    <w:rsid w:val="00D668DA"/>
    <w:rsid w:val="00DA1F15"/>
    <w:rsid w:val="00DC156D"/>
    <w:rsid w:val="00DC7533"/>
    <w:rsid w:val="00DF51B3"/>
    <w:rsid w:val="00E02D2A"/>
    <w:rsid w:val="00E12FC1"/>
    <w:rsid w:val="00E20E10"/>
    <w:rsid w:val="00E32E06"/>
    <w:rsid w:val="00E42F5A"/>
    <w:rsid w:val="00E43628"/>
    <w:rsid w:val="00E44F4B"/>
    <w:rsid w:val="00E65BD9"/>
    <w:rsid w:val="00E810E0"/>
    <w:rsid w:val="00E8438F"/>
    <w:rsid w:val="00E9775F"/>
    <w:rsid w:val="00EB0704"/>
    <w:rsid w:val="00EC38CC"/>
    <w:rsid w:val="00ED2169"/>
    <w:rsid w:val="00ED2725"/>
    <w:rsid w:val="00EE0BDC"/>
    <w:rsid w:val="00EF270B"/>
    <w:rsid w:val="00F1152A"/>
    <w:rsid w:val="00F144E2"/>
    <w:rsid w:val="00F24BA3"/>
    <w:rsid w:val="00F26862"/>
    <w:rsid w:val="00F34D02"/>
    <w:rsid w:val="00F34EC7"/>
    <w:rsid w:val="00F35D98"/>
    <w:rsid w:val="00F5152D"/>
    <w:rsid w:val="00F80DB4"/>
    <w:rsid w:val="00F96CE6"/>
    <w:rsid w:val="00FA40B1"/>
    <w:rsid w:val="00FD058D"/>
    <w:rsid w:val="00FD4FB7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18020"/>
  <w15:chartTrackingRefBased/>
  <w15:docId w15:val="{944A38AE-53DE-44E1-8184-092BE4EC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329C"/>
  </w:style>
  <w:style w:type="paragraph" w:styleId="a5">
    <w:name w:val="footer"/>
    <w:basedOn w:val="a"/>
    <w:link w:val="a6"/>
    <w:uiPriority w:val="99"/>
    <w:unhideWhenUsed/>
    <w:rsid w:val="008C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329C"/>
  </w:style>
  <w:style w:type="character" w:styleId="a7">
    <w:name w:val="page number"/>
    <w:rsid w:val="008C329C"/>
    <w:rPr>
      <w:rFonts w:ascii="Times New Roman" w:hAnsi="Times New Roman"/>
      <w:spacing w:val="0"/>
      <w:position w:val="0"/>
      <w:sz w:val="24"/>
    </w:rPr>
  </w:style>
  <w:style w:type="character" w:styleId="a8">
    <w:name w:val="Placeholder Text"/>
    <w:basedOn w:val="a0"/>
    <w:uiPriority w:val="99"/>
    <w:semiHidden/>
    <w:rsid w:val="00820D21"/>
    <w:rPr>
      <w:color w:val="808080"/>
    </w:rPr>
  </w:style>
  <w:style w:type="paragraph" w:styleId="a9">
    <w:name w:val="List Paragraph"/>
    <w:basedOn w:val="a"/>
    <w:uiPriority w:val="34"/>
    <w:qFormat/>
    <w:rsid w:val="00BA2727"/>
    <w:pPr>
      <w:ind w:left="720"/>
      <w:contextualSpacing/>
    </w:pPr>
  </w:style>
  <w:style w:type="table" w:styleId="aa">
    <w:name w:val="Table Grid"/>
    <w:basedOn w:val="a1"/>
    <w:uiPriority w:val="39"/>
    <w:rsid w:val="000F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11B3-6820-4913-BF28-6699479F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9661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Студнев Сергей Вячеславович</dc:creator>
  <cp:keywords/>
  <dc:description/>
  <cp:lastModifiedBy>Sergey</cp:lastModifiedBy>
  <cp:revision>13</cp:revision>
  <dcterms:created xsi:type="dcterms:W3CDTF">2023-04-16T17:39:00Z</dcterms:created>
  <dcterms:modified xsi:type="dcterms:W3CDTF">2023-04-29T20:39:00Z</dcterms:modified>
</cp:coreProperties>
</file>