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D8" w:rsidRDefault="00EF359D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-247650</wp:posOffset>
            </wp:positionV>
            <wp:extent cx="539750" cy="6477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</w:rPr>
      </w:pPr>
    </w:p>
    <w:p w:rsidR="00045AD8" w:rsidRDefault="00045AD8" w:rsidP="00045AD8">
      <w:pPr>
        <w:jc w:val="center"/>
        <w:rPr>
          <w:sz w:val="22"/>
          <w:szCs w:val="22"/>
          <w:lang w:val="en-US"/>
        </w:rPr>
      </w:pP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ЭКОНОМИЧЕСКОГО РАЗВИТИЯ РОССИЙСКОЙ ФЕДЕРАЦИИ</w:t>
      </w:r>
    </w:p>
    <w:p w:rsidR="00045AD8" w:rsidRDefault="00045AD8" w:rsidP="00045AD8">
      <w:pPr>
        <w:jc w:val="both"/>
      </w:pPr>
    </w:p>
    <w:p w:rsidR="00045AD8" w:rsidRDefault="00045AD8" w:rsidP="00045AD8">
      <w:pPr>
        <w:jc w:val="center"/>
        <w:rPr>
          <w:sz w:val="22"/>
          <w:szCs w:val="22"/>
        </w:rPr>
      </w:pPr>
      <w:r w:rsidRPr="004F3A79">
        <w:rPr>
          <w:sz w:val="22"/>
          <w:szCs w:val="22"/>
        </w:rPr>
        <w:t>ФЕДЕРАЛЬНАЯ СЛУЖБА</w:t>
      </w:r>
      <w:r>
        <w:rPr>
          <w:sz w:val="22"/>
          <w:szCs w:val="22"/>
        </w:rPr>
        <w:t xml:space="preserve"> ГОСУДАРСТВЕННОЙ РЕГИСТРАЦИИ,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КАДАСТРА И КАРТОГРАФИИ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(РОСРЕЕСТР)</w:t>
      </w:r>
    </w:p>
    <w:p w:rsidR="00045AD8" w:rsidRDefault="00045AD8" w:rsidP="00045AD8">
      <w:pPr>
        <w:jc w:val="center"/>
        <w:rPr>
          <w:sz w:val="22"/>
          <w:szCs w:val="22"/>
        </w:rPr>
      </w:pPr>
    </w:p>
    <w:p w:rsidR="00757B0E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Управление Федеральной</w:t>
      </w:r>
      <w:r w:rsidR="002E6598">
        <w:rPr>
          <w:sz w:val="24"/>
          <w:szCs w:val="24"/>
        </w:rPr>
        <w:t xml:space="preserve"> службы государственной</w:t>
      </w:r>
      <w:r>
        <w:rPr>
          <w:sz w:val="24"/>
          <w:szCs w:val="24"/>
        </w:rPr>
        <w:t xml:space="preserve"> регистраци</w:t>
      </w:r>
      <w:r w:rsidR="002E6598">
        <w:rPr>
          <w:sz w:val="24"/>
          <w:szCs w:val="24"/>
        </w:rPr>
        <w:t xml:space="preserve">и, кадастра и картографии </w:t>
      </w:r>
    </w:p>
    <w:p w:rsidR="00045AD8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Мурманской области</w:t>
      </w:r>
    </w:p>
    <w:p w:rsidR="00045AD8" w:rsidRDefault="00045AD8" w:rsidP="00045AD8">
      <w:pPr>
        <w:jc w:val="both"/>
        <w:rPr>
          <w:sz w:val="22"/>
          <w:szCs w:val="22"/>
        </w:rPr>
      </w:pPr>
    </w:p>
    <w:p w:rsidR="00045AD8" w:rsidRDefault="00045AD8" w:rsidP="00045AD8">
      <w:pPr>
        <w:jc w:val="both"/>
        <w:rPr>
          <w:sz w:val="22"/>
          <w:szCs w:val="22"/>
        </w:rPr>
      </w:pPr>
    </w:p>
    <w:tbl>
      <w:tblPr>
        <w:tblW w:w="0" w:type="auto"/>
        <w:tblLook w:val="00A0"/>
      </w:tblPr>
      <w:tblGrid>
        <w:gridCol w:w="628"/>
        <w:gridCol w:w="1134"/>
        <w:gridCol w:w="318"/>
        <w:gridCol w:w="947"/>
        <w:gridCol w:w="445"/>
        <w:gridCol w:w="132"/>
        <w:gridCol w:w="284"/>
        <w:gridCol w:w="86"/>
        <w:gridCol w:w="947"/>
        <w:gridCol w:w="947"/>
        <w:gridCol w:w="950"/>
        <w:gridCol w:w="949"/>
        <w:gridCol w:w="232"/>
        <w:gridCol w:w="717"/>
        <w:gridCol w:w="949"/>
      </w:tblGrid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pStyle w:val="1"/>
              <w:spacing w:before="0" w:line="240" w:lineRule="auto"/>
              <w:jc w:val="center"/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</w:pPr>
            <w:bookmarkStart w:id="0" w:name="_Toc351620566"/>
            <w:bookmarkStart w:id="1" w:name="_Toc357152818"/>
            <w:bookmarkStart w:id="2" w:name="_Toc359844272"/>
            <w:bookmarkStart w:id="3" w:name="_Toc359844877"/>
            <w:bookmarkStart w:id="4" w:name="_Toc360708037"/>
            <w:bookmarkStart w:id="5" w:name="_Toc367111841"/>
            <w:bookmarkStart w:id="6" w:name="_Toc367178432"/>
            <w:bookmarkStart w:id="7" w:name="_Toc367178599"/>
            <w:bookmarkStart w:id="8" w:name="_Toc367265298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ДОВЕРЕННОСТЬ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:rsidR="00397739" w:rsidRPr="003B6768" w:rsidRDefault="00397739" w:rsidP="00484CDC">
            <w:pPr>
              <w:pStyle w:val="1"/>
              <w:spacing w:before="0" w:line="240" w:lineRule="auto"/>
              <w:jc w:val="center"/>
              <w:rPr>
                <w:rFonts w:eastAsia="TimesNewRomanPSMT"/>
              </w:rPr>
            </w:pPr>
            <w:bookmarkStart w:id="9" w:name="_Toc357152819"/>
            <w:bookmarkStart w:id="10" w:name="_Toc359844273"/>
            <w:bookmarkStart w:id="11" w:name="_Toc359844878"/>
            <w:bookmarkStart w:id="12" w:name="_Toc360708038"/>
            <w:bookmarkStart w:id="13" w:name="_Toc367111842"/>
            <w:bookmarkStart w:id="14" w:name="_Toc367178433"/>
            <w:bookmarkStart w:id="15" w:name="_Toc367178600"/>
            <w:bookmarkStart w:id="16" w:name="_Toc367265299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на выполнение действий от лица сотрудника организации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right w:val="nil"/>
            </w:tcBorders>
          </w:tcPr>
          <w:p w:rsidR="00397739" w:rsidRDefault="00397739" w:rsidP="00397739">
            <w:pPr>
              <w:jc w:val="center"/>
              <w:rPr>
                <w:sz w:val="22"/>
                <w:szCs w:val="22"/>
              </w:rPr>
            </w:pPr>
          </w:p>
          <w:p w:rsidR="00397739" w:rsidRDefault="00484CDC" w:rsidP="00484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397739">
              <w:rPr>
                <w:sz w:val="22"/>
                <w:szCs w:val="22"/>
              </w:rPr>
              <w:t>г. Мурманск</w:t>
            </w:r>
          </w:p>
          <w:p w:rsidR="00397739" w:rsidRPr="00397739" w:rsidRDefault="00397739" w:rsidP="0039773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484CDC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26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»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января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20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  <w:p w:rsidR="00397739" w:rsidRPr="00257211" w:rsidRDefault="00397739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36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Настоящей доверенностью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Я</w:t>
            </w:r>
            <w:r w:rsidRPr="000D29F1">
              <w:rPr>
                <w:rFonts w:eastAsia="TimesNewRomanPSMT"/>
                <w:color w:val="000000"/>
                <w:sz w:val="24"/>
                <w:szCs w:val="24"/>
              </w:rPr>
              <w:t>,</w:t>
            </w:r>
          </w:p>
        </w:tc>
        <w:tc>
          <w:tcPr>
            <w:tcW w:w="60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484CDC" w:rsidRDefault="00A64CDB" w:rsidP="002F6AC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Заместитель начальника отдела</w:t>
            </w:r>
            <w:r w:rsidR="004802E2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0D29F1" w:rsidRDefault="00197BA0" w:rsidP="00197BA0">
            <w:pPr>
              <w:autoSpaceDE w:val="0"/>
              <w:autoSpaceDN w:val="0"/>
              <w:adjustRightInd w:val="0"/>
              <w:rPr>
                <w:rFonts w:eastAsia="TimesNewRomanPSMT"/>
                <w:i/>
                <w:color w:val="000000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финансово – экономического </w:t>
            </w:r>
            <w:r w:rsidR="002F6AC6">
              <w:rPr>
                <w:rFonts w:eastAsia="TimesNewRomanPSMT"/>
                <w:color w:val="000000"/>
                <w:sz w:val="24"/>
                <w:szCs w:val="24"/>
              </w:rPr>
              <w:t xml:space="preserve">отдела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Еремина Надежда Николаевна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47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197BA0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252088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197BA0" w:rsidP="00484CD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14.01.2010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E7321B" w:rsidRDefault="00197BA0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Отделом УФМС России по Мурманской области в Первомайском АО города Мурманска</w:t>
            </w:r>
          </w:p>
        </w:tc>
      </w:tr>
      <w:tr w:rsidR="00397739" w:rsidRPr="003B6768" w:rsidTr="00484CDC">
        <w:tc>
          <w:tcPr>
            <w:tcW w:w="2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уполномочива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ю</w:t>
            </w:r>
          </w:p>
        </w:tc>
        <w:tc>
          <w:tcPr>
            <w:tcW w:w="758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397739" w:rsidRDefault="00397739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 w:rsidRPr="00397739">
              <w:rPr>
                <w:rFonts w:eastAsia="TimesNewRomanPSMT"/>
                <w:color w:val="000000"/>
                <w:sz w:val="24"/>
                <w:szCs w:val="24"/>
              </w:rPr>
              <w:t xml:space="preserve">Специалиста – эксперта </w:t>
            </w:r>
            <w:proofErr w:type="spell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Маклакова</w:t>
            </w:r>
            <w:proofErr w:type="spell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Андрея Павловича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4711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364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197BA0" w:rsidP="0039773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30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.06.2012г.  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Отделом УФМС 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России по Мурманской области в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Октябрьском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АО города Мурманска</w:t>
            </w:r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совершать следующие действия: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1. Передавать в Удостоверяющий центр Федерального казначейства комплект документов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2. Получать в Удостоверяющем центре Федерального казначейства сертификат ключа проверки электронной подписи в электронном виде и на бумажном носителе;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3. Ознакомиться с информацией, содержащейся в заявлениях, запросах на изготовление, аннулирование (отзыв), приостановку сертификатов и информацией содержащейся в получаемых сертификатах ключей проверки электронных подписей включая кодовые, парольные фразы;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4. Получать в Удостоверяющем центре Федерального казначейства средства криптографической защиты информации, средства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5. Получать руководство по обеспечению безопасности использования электронной подписи и средств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6. Передавать в Удостоверяющий центр Федерального казначейства заявления на аннулирование сертификатов ключей подписей;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7. Расписываться в соответствующих учетных формах, предназначенных для исполнения поручений определенных настоящей доверенностью в том числе, сертификате ключа проверки электронной подписи.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Настоящая доверенность выдана по 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31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декабря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 20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BE582F" w:rsidRPr="00BE582F">
              <w:rPr>
                <w:rFonts w:eastAsia="TimesNewRomanPSMT"/>
                <w:color w:val="000000"/>
                <w:sz w:val="24"/>
                <w:szCs w:val="24"/>
              </w:rPr>
              <w:t>6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 г.</w:t>
            </w: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 Без права передоверия.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color w:val="000000"/>
                <w:sz w:val="24"/>
                <w:szCs w:val="24"/>
              </w:rPr>
              <w:t>Собственноручную подпись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     /  </w:t>
            </w:r>
            <w:proofErr w:type="gram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</w:t>
            </w:r>
            <w:proofErr w:type="gram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А.П.</w:t>
            </w: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удостоверяю.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2F6AC6" w:rsidP="00B3013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Ведущий специалист - эксперт</w:t>
            </w:r>
            <w:r w:rsidR="0069790C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  <w:r w:rsidR="00484CDC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Еремина Н.Н.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/Наймушина С.Г.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руководителя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28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26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января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 201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</w:tc>
      </w:tr>
    </w:tbl>
    <w:p w:rsidR="00397739" w:rsidRDefault="00397739" w:rsidP="00397739"/>
    <w:p w:rsidR="00E31B09" w:rsidRPr="008305E1" w:rsidRDefault="00E31B09" w:rsidP="00E31B09">
      <w:pPr>
        <w:shd w:val="clear" w:color="auto" w:fill="FFFFFF"/>
        <w:spacing w:line="326" w:lineRule="exact"/>
        <w:ind w:right="48" w:firstLine="778"/>
        <w:jc w:val="both"/>
        <w:rPr>
          <w:color w:val="000000"/>
          <w:sz w:val="26"/>
          <w:szCs w:val="26"/>
        </w:rPr>
      </w:pPr>
    </w:p>
    <w:p w:rsidR="00604786" w:rsidRPr="008305E1" w:rsidRDefault="00604786" w:rsidP="00604786">
      <w:pPr>
        <w:jc w:val="both"/>
        <w:rPr>
          <w:sz w:val="26"/>
          <w:szCs w:val="26"/>
        </w:rPr>
      </w:pPr>
    </w:p>
    <w:p w:rsidR="00604786" w:rsidRDefault="00604786"/>
    <w:sectPr w:rsidR="00604786" w:rsidSect="00A82724">
      <w:pgSz w:w="11906" w:h="16838"/>
      <w:pgMar w:top="993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045AD8"/>
    <w:rsid w:val="00045AD8"/>
    <w:rsid w:val="00054F88"/>
    <w:rsid w:val="000E263F"/>
    <w:rsid w:val="000F42C6"/>
    <w:rsid w:val="00136FB4"/>
    <w:rsid w:val="00155A31"/>
    <w:rsid w:val="00197BA0"/>
    <w:rsid w:val="001B4CFA"/>
    <w:rsid w:val="001D4BDC"/>
    <w:rsid w:val="002E6598"/>
    <w:rsid w:val="002F6AC6"/>
    <w:rsid w:val="00397739"/>
    <w:rsid w:val="00443AC5"/>
    <w:rsid w:val="004802E2"/>
    <w:rsid w:val="00484CDC"/>
    <w:rsid w:val="004878EB"/>
    <w:rsid w:val="00566320"/>
    <w:rsid w:val="005A60D9"/>
    <w:rsid w:val="005C4A5E"/>
    <w:rsid w:val="005D18D8"/>
    <w:rsid w:val="00604786"/>
    <w:rsid w:val="0061028F"/>
    <w:rsid w:val="0069790C"/>
    <w:rsid w:val="00757B0E"/>
    <w:rsid w:val="0079600B"/>
    <w:rsid w:val="00802739"/>
    <w:rsid w:val="008305E1"/>
    <w:rsid w:val="008F696E"/>
    <w:rsid w:val="009A5BA7"/>
    <w:rsid w:val="00A64CDB"/>
    <w:rsid w:val="00A82724"/>
    <w:rsid w:val="00AE601D"/>
    <w:rsid w:val="00B3013C"/>
    <w:rsid w:val="00B46477"/>
    <w:rsid w:val="00BB2FAA"/>
    <w:rsid w:val="00BD3D42"/>
    <w:rsid w:val="00BE582F"/>
    <w:rsid w:val="00CF3BD0"/>
    <w:rsid w:val="00D056DE"/>
    <w:rsid w:val="00D06CEC"/>
    <w:rsid w:val="00D36A41"/>
    <w:rsid w:val="00DE084A"/>
    <w:rsid w:val="00E16F43"/>
    <w:rsid w:val="00E31B09"/>
    <w:rsid w:val="00E82C76"/>
    <w:rsid w:val="00EF359D"/>
    <w:rsid w:val="00F876B5"/>
    <w:rsid w:val="00F87CA4"/>
    <w:rsid w:val="00FA6F83"/>
    <w:rsid w:val="00FF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AD8"/>
  </w:style>
  <w:style w:type="paragraph" w:styleId="1">
    <w:name w:val="heading 1"/>
    <w:basedOn w:val="a"/>
    <w:next w:val="a"/>
    <w:link w:val="10"/>
    <w:qFormat/>
    <w:rsid w:val="00397739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045AD8"/>
    <w:pPr>
      <w:ind w:right="170"/>
      <w:jc w:val="center"/>
    </w:pPr>
    <w:rPr>
      <w:rFonts w:ascii="Bookman Old Style" w:hAnsi="Bookman Old Style"/>
      <w:sz w:val="24"/>
    </w:rPr>
  </w:style>
  <w:style w:type="paragraph" w:styleId="a4">
    <w:name w:val="Balloon Text"/>
    <w:basedOn w:val="a"/>
    <w:semiHidden/>
    <w:rsid w:val="00E31B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97739"/>
    <w:rPr>
      <w:rFonts w:ascii="Cambria" w:eastAsia="Calibri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UFRS51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EPZabenko</dc:creator>
  <cp:lastModifiedBy>Андрей П. Маклаков</cp:lastModifiedBy>
  <cp:revision>3</cp:revision>
  <cp:lastPrinted>2017-01-26T07:25:00Z</cp:lastPrinted>
  <dcterms:created xsi:type="dcterms:W3CDTF">2016-12-06T08:37:00Z</dcterms:created>
  <dcterms:modified xsi:type="dcterms:W3CDTF">2017-01-26T07:31:00Z</dcterms:modified>
</cp:coreProperties>
</file>