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Лихарев СС. Группа М80-106М-20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Запуск: node server.js.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ПО: MySQL Workbench </w:t>
        <w:br w:type="textWrapping"/>
        <w:br w:type="textWrapping"/>
        <w:t xml:space="preserve">Выполнение данного задания в файле server.js. В текущей работе будем считать, что уже существует таблица в MySQL, и нам остаётся применить к ней запросы.</w:t>
        <w:br w:type="textWrapping"/>
        <w:br w:type="textWrapping"/>
        <w:t xml:space="preserve">Источники:</w:t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https://metanit.com/web/nodejs/8.3.php</w:t>
        </w:r>
      </w:hyperlink>
      <w:r w:rsidDel="00000000" w:rsidR="00000000" w:rsidRPr="00000000">
        <w:rPr>
          <w:rtl w:val="0"/>
        </w:rPr>
        <w:t xml:space="preserve"> (Promise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https://www.w3schools.com/nodejs/nodejs_mysql_delete.asp</w:t>
        </w:r>
      </w:hyperlink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web/nodejs/8.3.php" TargetMode="External"/><Relationship Id="rId7" Type="http://schemas.openxmlformats.org/officeDocument/2006/relationships/hyperlink" Target="https://www.w3schools.com/nodejs/nodejs_mysql_dele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