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аудиту</w:t>
      </w:r>
      <w:r>
        <w:t xml:space="preserve"> </w:t>
      </w:r>
      <w:r>
        <w:t xml:space="preserve">безопасности:</w:t>
      </w:r>
      <w:r>
        <w:t xml:space="preserve"> </w:t>
      </w:r>
      <w:r>
        <w:t xml:space="preserve">Анализ</w:t>
      </w:r>
      <w:r>
        <w:t xml:space="preserve"> </w:t>
      </w:r>
      <w:r>
        <w:t xml:space="preserve">инфраструктуры</w:t>
      </w:r>
      <w:r>
        <w:t xml:space="preserve"> </w:t>
      </w:r>
      <w:r>
        <w:t xml:space="preserve">example.com</w:t>
      </w:r>
    </w:p>
    <w:p>
      <w:pPr>
        <w:pStyle w:val="Author"/>
      </w:pPr>
      <w:r>
        <w:t xml:space="preserve">Специалист</w:t>
      </w:r>
      <w:r>
        <w:t xml:space="preserve"> </w:t>
      </w:r>
      <w:r>
        <w:t xml:space="preserve">по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Date"/>
      </w:pPr>
      <w:r>
        <w:t xml:space="preserve">2025-12-17</w:t>
      </w:r>
    </w:p>
    <w:bookmarkStart w:id="20" w:name="краткое-резюме"/>
    <w:p>
      <w:pPr>
        <w:pStyle w:val="Heading1"/>
      </w:pPr>
      <w:r>
        <w:t xml:space="preserve">Краткое резюме</w:t>
      </w:r>
    </w:p>
    <w:p>
      <w:pPr>
        <w:pStyle w:val="FirstParagraph"/>
      </w:pPr>
      <w:r>
        <w:t xml:space="preserve">Проведен комплексный аудит безопасности веб-ресурса example.com с использованием современных инструментов сканирования (Nmap, SSLScan). Выявлены критические уязвимости конфигурации, требующие немедленного устранения. Общая оценка безопасности:</w:t>
      </w:r>
      <w:r>
        <w:t xml:space="preserve"> </w:t>
      </w:r>
      <w:r>
        <w:rPr>
          <w:b/>
          <w:bCs/>
        </w:rPr>
        <w:t xml:space="preserve">6/10</w:t>
      </w:r>
      <w:r>
        <w:t xml:space="preserve"> </w:t>
      </w:r>
      <w:r>
        <w:t xml:space="preserve">- требуется срочное вмешательство.</w:t>
      </w:r>
    </w:p>
    <w:p>
      <w:pPr>
        <w:pStyle w:val="BlockText"/>
      </w:pPr>
      <w:r>
        <w:rPr>
          <w:b/>
          <w:bCs/>
        </w:rPr>
        <w:t xml:space="preserve">⚠️ Критическое предупреждение</w:t>
      </w:r>
      <w:r>
        <w:t xml:space="preserve">: Обнаружены открытые нестандартные порты (8080, 8443) и потенциальные векторы атак на WordPress административную панель.</w:t>
      </w:r>
    </w:p>
    <w:bookmarkEnd w:id="20"/>
    <w:bookmarkStart w:id="21" w:name="объект-тестирования"/>
    <w:p>
      <w:pPr>
        <w:pStyle w:val="Heading1"/>
      </w:pPr>
      <w:r>
        <w:t xml:space="preserve">Объект тестирования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Домен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IP-адреса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192.0.2.1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CDN/WAF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WordPress 6.9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Дата аудита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декабря 2025</w:t>
            </w:r>
          </w:p>
        </w:tc>
      </w:tr>
    </w:tbl>
    <w:bookmarkEnd w:id="21"/>
    <w:bookmarkStart w:id="22" w:name="методология-тестирования"/>
    <w:p>
      <w:pPr>
        <w:pStyle w:val="Heading1"/>
      </w:pPr>
      <w:r>
        <w:t xml:space="preserve">Методология тестирования</w:t>
      </w:r>
    </w:p>
    <w:p>
      <w:pPr>
        <w:pStyle w:val="FirstParagraph"/>
      </w:pPr>
      <w:r>
        <w:t xml:space="preserve">Аудит проводился в соответствии с методологией NIST Cybersecurity Framework и включал: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Сканирование портов</w:t>
      </w:r>
      <w:r>
        <w:t xml:space="preserve"> </w:t>
      </w:r>
      <w:r>
        <w:t xml:space="preserve">(Nmap 7.94SVN)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Анализ SSL/TLS</w:t>
      </w:r>
      <w:r>
        <w:t xml:space="preserve"> </w:t>
      </w:r>
      <w:r>
        <w:t xml:space="preserve">(SSLScan 2.1.2)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Проверка конфигурации веб-сервера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Анализ security headers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Оценка WordPress безопасности</w:t>
      </w:r>
    </w:p>
    <w:bookmarkEnd w:id="22"/>
    <w:bookmarkStart w:id="23" w:name="архитектура-системы"/>
    <w:p>
      <w:pPr>
        <w:pStyle w:val="Heading1"/>
      </w:pPr>
      <w:r>
        <w:t xml:space="preserve">Архитектура системы</w:t>
      </w:r>
    </w:p>
    <w:p>
      <w:pPr>
        <w:pStyle w:val="SourceCode"/>
      </w:pPr>
      <w:r>
        <w:rPr>
          <w:rStyle w:val="VerbatimChar"/>
        </w:rPr>
        <w:t xml:space="preserve">Пользователь → Cloudflare CDN → Origin Server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Порты: 80, 443, 8080, 8443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WordPress 6.9</w:t>
      </w:r>
    </w:p>
    <w:p>
      <w:pPr>
        <w:pStyle w:val="FirstParagraph"/>
      </w:pPr>
      <w:r>
        <w:rPr>
          <w:b/>
          <w:bCs/>
        </w:rPr>
        <w:t xml:space="preserve">Ключевые компоненты:</w:t>
      </w:r>
      <w:r>
        <w:t xml:space="preserve"> </w:t>
      </w:r>
      <w:r>
        <w:t xml:space="preserve">- Cloudflare как reverse proxy на всех портах</w:t>
      </w:r>
      <w:r>
        <w:t xml:space="preserve"> </w:t>
      </w:r>
      <w:r>
        <w:t xml:space="preserve">- SSL-сертификат от Google Trust Services (WE1)</w:t>
      </w:r>
      <w:r>
        <w:t xml:space="preserve"> </w:t>
      </w:r>
      <w:r>
        <w:t xml:space="preserve">- Wildcard сертификат (*.example.com)</w:t>
      </w:r>
      <w:r>
        <w:t xml:space="preserve"> </w:t>
      </w:r>
      <w:r>
        <w:t xml:space="preserve">- HTTP/2 и HTTP/3 поддержка</w:t>
      </w:r>
    </w:p>
    <w:bookmarkEnd w:id="23"/>
    <w:bookmarkStart w:id="27" w:name="результаты-сканирования"/>
    <w:p>
      <w:pPr>
        <w:pStyle w:val="Heading1"/>
      </w:pPr>
      <w:r>
        <w:t xml:space="preserve">Результаты сканирования</w:t>
      </w:r>
    </w:p>
    <w:bookmarkStart w:id="24" w:name="открытые-порты-и-сервисы"/>
    <w:p>
      <w:pPr>
        <w:pStyle w:val="Heading2"/>
      </w:pPr>
      <w:r>
        <w:t xml:space="preserve">Открытые порты и сервисы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4"/>
        <w:gridCol w:w="1584"/>
        <w:gridCol w:w="1584"/>
        <w:gridCol w:w="1584"/>
        <w:gridCol w:w="1584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Открыт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Редирект на HTTPS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Открыт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 сайт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Открыт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Нестандартный порт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Ошибка 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 недоступен</w:t>
            </w:r>
          </w:p>
        </w:tc>
      </w:tr>
    </w:tbl>
    <w:bookmarkEnd w:id="24"/>
    <w:bookmarkStart w:id="25" w:name="ssltls-конфигурация"/>
    <w:p>
      <w:pPr>
        <w:pStyle w:val="Heading2"/>
      </w:pPr>
      <w:r>
        <w:t xml:space="preserve">SSL/TLS конфигурация</w:t>
      </w:r>
    </w:p>
    <w:p>
      <w:pPr>
        <w:pStyle w:val="FirstParagraph"/>
      </w:pPr>
      <w:r>
        <w:rPr>
          <w:b/>
          <w:bCs/>
        </w:rPr>
        <w:t xml:space="preserve">Положительные аспекты:</w:t>
      </w:r>
      <w:r>
        <w:t xml:space="preserve"> </w:t>
      </w:r>
      <w:r>
        <w:t xml:space="preserve">- ✅ TLS 1.3 поддерживается (современный протокол)</w:t>
      </w:r>
      <w:r>
        <w:t xml:space="preserve"> </w:t>
      </w:r>
      <w:r>
        <w:t xml:space="preserve">- ✅ TLS 1.2 с безопасными шифрами</w:t>
      </w:r>
      <w:r>
        <w:t xml:space="preserve"> </w:t>
      </w:r>
      <w:r>
        <w:t xml:space="preserve">- ✅ Отключены устаревшие протоколы (SSL 2.0/3.0, TLS 1.0/1.1)</w:t>
      </w:r>
      <w:r>
        <w:t xml:space="preserve"> </w:t>
      </w:r>
      <w:r>
        <w:t xml:space="preserve">- ✅ Perfect Forward Secrecy (ECDHE)</w:t>
      </w:r>
      <w:r>
        <w:t xml:space="preserve"> </w:t>
      </w:r>
      <w:r>
        <w:t xml:space="preserve">- ✅ Современные эллиптические кривые (x25519, secp256r1)</w:t>
      </w:r>
    </w:p>
    <w:p>
      <w:pPr>
        <w:pStyle w:val="BodyText"/>
      </w:pPr>
      <w:r>
        <w:rPr>
          <w:b/>
          <w:bCs/>
        </w:rPr>
        <w:t xml:space="preserve">Проблемные области:</w:t>
      </w:r>
      <w:r>
        <w:t xml:space="preserve"> </w:t>
      </w:r>
      <w:r>
        <w:t xml:space="preserve">- ⚠️ Поддержка CBC-шифров (уязвимы к BEAST, Lucky13)</w:t>
      </w:r>
      <w:r>
        <w:t xml:space="preserve"> </w:t>
      </w:r>
      <w:r>
        <w:t xml:space="preserve">- ⚠️ Короткий срок действия сертификата (90 дней)</w:t>
      </w:r>
      <w:r>
        <w:t xml:space="preserve"> </w:t>
      </w:r>
      <w:r>
        <w:t xml:space="preserve">- ⚠️ Идентичная конфигурация на всех портах</w:t>
      </w:r>
    </w:p>
    <w:bookmarkEnd w:id="25"/>
    <w:bookmarkStart w:id="26" w:name="wordpress-анализ"/>
    <w:p>
      <w:pPr>
        <w:pStyle w:val="Heading2"/>
      </w:pPr>
      <w:r>
        <w:t xml:space="preserve">WordPress анализ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WordPress 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Админ-панель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/wp-admin/ доступна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Критический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Robots.txt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Раскрывает структуру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Средний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Генератор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 раскрыта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Средний</w:t>
            </w:r>
          </w:p>
        </w:tc>
      </w:tr>
    </w:tbl>
    <w:bookmarkEnd w:id="26"/>
    <w:bookmarkEnd w:id="27"/>
    <w:bookmarkStart w:id="36" w:name="выявленные-уязвимости"/>
    <w:p>
      <w:pPr>
        <w:pStyle w:val="Heading1"/>
      </w:pPr>
      <w:r>
        <w:t xml:space="preserve">Выявленные уязвимости</w:t>
      </w:r>
    </w:p>
    <w:bookmarkStart w:id="30" w:name="критический-уровень-cvss-7.0-10.0"/>
    <w:p>
      <w:pPr>
        <w:pStyle w:val="Heading2"/>
      </w:pPr>
      <w:r>
        <w:t xml:space="preserve">🔴 Критический уровень (CVSS 7.0-10.0)</w:t>
      </w:r>
    </w:p>
    <w:bookmarkStart w:id="28" w:name="ошибка-конфигурации-порта-8443"/>
    <w:p>
      <w:pPr>
        <w:pStyle w:val="Heading3"/>
      </w:pPr>
      <w:r>
        <w:t xml:space="preserve">1. Ошибка конфигурации порта 8443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Описание</w:t>
      </w:r>
      <w:r>
        <w:t xml:space="preserve">: Порт 8443 сконфигурирован в Cloudflare, но origin сервер недоступен (HTTP 523)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Риск</w:t>
      </w:r>
      <w:r>
        <w:t xml:space="preserve">: Обход защиты Cloudflare, информационная утечка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CVSS Score</w:t>
      </w:r>
      <w:r>
        <w:t xml:space="preserve">: 7.5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Рекомендация</w:t>
      </w:r>
      <w:r>
        <w:t xml:space="preserve">: Немедленно закрыть порт или исправить конфигурацию</w:t>
      </w:r>
    </w:p>
    <w:bookmarkEnd w:id="28"/>
    <w:bookmarkStart w:id="29" w:name="открытый-нестандартный-порт-8080"/>
    <w:p>
      <w:pPr>
        <w:pStyle w:val="Heading3"/>
      </w:pPr>
      <w:r>
        <w:t xml:space="preserve">2. Открытый нестандартный порт 8080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Описание</w:t>
      </w:r>
      <w:r>
        <w:t xml:space="preserve">: Альтернативная точка входа может использоваться для обхода WAF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Риск</w:t>
      </w:r>
      <w:r>
        <w:t xml:space="preserve">: Обход security policies, brute-force атаки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CVSS Score</w:t>
      </w:r>
      <w:r>
        <w:t xml:space="preserve">: 7.2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Рекомендация</w:t>
      </w:r>
      <w:r>
        <w:t xml:space="preserve">: Закрыть порт или ограничить доступ</w:t>
      </w:r>
    </w:p>
    <w:bookmarkEnd w:id="29"/>
    <w:bookmarkEnd w:id="30"/>
    <w:bookmarkStart w:id="33" w:name="высокий-уровень-cvss-4.0-6.9"/>
    <w:p>
      <w:pPr>
        <w:pStyle w:val="Heading2"/>
      </w:pPr>
      <w:r>
        <w:t xml:space="preserve">🟠 Высокий уровень (CVSS 4.0-6.9)</w:t>
      </w:r>
    </w:p>
    <w:bookmarkStart w:id="31" w:name="wordpress-административная-панель"/>
    <w:p>
      <w:pPr>
        <w:pStyle w:val="Heading3"/>
      </w:pPr>
      <w:r>
        <w:t xml:space="preserve">3. WordPress административная панель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/wp-admin/ упоминается в robots.txt, версия раскрыта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Риск</w:t>
      </w:r>
      <w:r>
        <w:t xml:space="preserve">: Brute-force атаки, эксплуатация уязвимостей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CVSS Score</w:t>
      </w:r>
      <w:r>
        <w:t xml:space="preserve">: 6.8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Рекомендация</w:t>
      </w:r>
      <w:r>
        <w:t xml:space="preserve">: Скрыть версию, защитить админ-панель</w:t>
      </w:r>
    </w:p>
    <w:bookmarkEnd w:id="31"/>
    <w:bookmarkStart w:id="32" w:name="отсутствие-критических-security-headers"/>
    <w:p>
      <w:pPr>
        <w:pStyle w:val="Heading3"/>
      </w:pPr>
      <w:r>
        <w:t xml:space="preserve">4. Отсутствие критических security headers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Описание</w:t>
      </w:r>
      <w:r>
        <w:t xml:space="preserve">: Отсутствуют HSTS, X-Frame-Options, CSP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Риск</w:t>
      </w:r>
      <w:r>
        <w:t xml:space="preserve">: Clickjacking, downgrade атаки, XSS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CVSS Score</w:t>
      </w:r>
      <w:r>
        <w:t xml:space="preserve">: 5.5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Рекомендация</w:t>
      </w:r>
      <w:r>
        <w:t xml:space="preserve">: Добавить недостающие заголовки</w:t>
      </w:r>
    </w:p>
    <w:bookmarkEnd w:id="32"/>
    <w:bookmarkEnd w:id="33"/>
    <w:bookmarkStart w:id="35" w:name="средний-уровень-cvss-2.0-3.9"/>
    <w:p>
      <w:pPr>
        <w:pStyle w:val="Heading2"/>
      </w:pPr>
      <w:r>
        <w:t xml:space="preserve">🟡 Средний уровень (CVSS 2.0-3.9)</w:t>
      </w:r>
    </w:p>
    <w:bookmarkStart w:id="34" w:name="cbc-шифры-в-tls-1.2"/>
    <w:p>
      <w:pPr>
        <w:pStyle w:val="Heading3"/>
      </w:pPr>
      <w:r>
        <w:t xml:space="preserve">5. CBC-шифры в TLS 1.2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Описание</w:t>
      </w:r>
      <w:r>
        <w:t xml:space="preserve">: Поддержка устаревших CBC-шифров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Риск</w:t>
      </w:r>
      <w:r>
        <w:t xml:space="preserve">: Атаки типа BEAST, Lucky13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CVSS Score</w:t>
      </w:r>
      <w:r>
        <w:t xml:space="preserve">: 3.7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Рекомендация</w:t>
      </w:r>
      <w:r>
        <w:t xml:space="preserve">: Отключить CBC-шифры</w:t>
      </w:r>
    </w:p>
    <w:bookmarkEnd w:id="34"/>
    <w:bookmarkEnd w:id="35"/>
    <w:bookmarkEnd w:id="36"/>
    <w:bookmarkStart w:id="40" w:name="рекомендации-по-устранению"/>
    <w:p>
      <w:pPr>
        <w:pStyle w:val="Heading1"/>
      </w:pPr>
      <w:r>
        <w:t xml:space="preserve">Рекомендации по устранению</w:t>
      </w:r>
    </w:p>
    <w:bookmarkStart w:id="37" w:name="немедленные-действия-24-часа"/>
    <w:p>
      <w:pPr>
        <w:pStyle w:val="Heading2"/>
      </w:pPr>
      <w:r>
        <w:t xml:space="preserve">Немедленные действия (24 часа)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Закрыть порт 8443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Отключить в Cloudflare Dashboard</w:t>
      </w:r>
      <w:r>
        <w:br/>
      </w:r>
      <w:r>
        <w:rPr>
          <w:rStyle w:val="VerbatimChar"/>
        </w:rPr>
        <w:t xml:space="preserve"># Или закрыть на origin сервере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8443;</w:t>
      </w:r>
      <w:r>
        <w:br/>
      </w:r>
      <w:r>
        <w:rPr>
          <w:rStyle w:val="VerbatimChar"/>
        </w:rPr>
        <w:t xml:space="preserve">    return 444;  # Закрыть соединение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Ограничить доступ к порту 8080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8080;</w:t>
      </w:r>
      <w:r>
        <w:br/>
      </w:r>
      <w:r>
        <w:rPr>
          <w:rStyle w:val="VerbatimChar"/>
        </w:rPr>
        <w:t xml:space="preserve">    # Только внутренняя сеть</w:t>
      </w:r>
      <w:r>
        <w:br/>
      </w:r>
      <w:r>
        <w:rPr>
          <w:rStyle w:val="VerbatimChar"/>
        </w:rPr>
        <w:t xml:space="preserve">    allow 192.168.0.0/16;</w:t>
      </w:r>
      <w:r>
        <w:br/>
      </w:r>
      <w:r>
        <w:rPr>
          <w:rStyle w:val="VerbatimChar"/>
        </w:rPr>
        <w:t xml:space="preserve">    deny all;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Защитить WordPress админ-панель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.htaccess в /wp-admin/</w:t>
      </w:r>
      <w:r>
        <w:br/>
      </w:r>
      <w:r>
        <w:rPr>
          <w:rStyle w:val="ExtensionTok"/>
        </w:rPr>
        <w:t xml:space="preserve">AuthType</w:t>
      </w:r>
      <w:r>
        <w:rPr>
          <w:rStyle w:val="CharTok"/>
        </w:rPr>
        <w:t xml:space="preserve"> </w:t>
      </w:r>
      <w:r>
        <w:rPr>
          <w:rStyle w:val="KeywordTok"/>
        </w:rPr>
        <w:t xml:space="preserve">Basic</w:t>
      </w:r>
      <w:r>
        <w:br/>
      </w:r>
      <w:r>
        <w:rPr>
          <w:rStyle w:val="NormalTok"/>
        </w:rPr>
        <w:t xml:space="preserve">AuthName</w:t>
      </w:r>
      <w:r>
        <w:rPr>
          <w:rStyle w:val="StringTok"/>
        </w:rPr>
        <w:t xml:space="preserve"> "Admin Area"</w:t>
      </w:r>
      <w:r>
        <w:br/>
      </w:r>
      <w:r>
        <w:rPr>
          <w:rStyle w:val="NormalTok"/>
        </w:rPr>
        <w:t xml:space="preserve">AuthUserFile</w:t>
      </w:r>
      <w:r>
        <w:rPr>
          <w:rStyle w:val="StringTok"/>
        </w:rPr>
        <w:t xml:space="preserve"> /path/to/.htpasswd</w:t>
      </w:r>
      <w:r>
        <w:br/>
      </w:r>
      <w:r>
        <w:rPr>
          <w:rStyle w:val="NormalTok"/>
        </w:rPr>
        <w:t xml:space="preserve">Require</w:t>
      </w:r>
      <w:r>
        <w:rPr>
          <w:rStyle w:val="StringTok"/>
        </w:rPr>
        <w:t xml:space="preserve"> valid-user</w:t>
      </w:r>
    </w:p>
    <w:bookmarkEnd w:id="37"/>
    <w:bookmarkStart w:id="38" w:name="краткосрочные-улучшения-7-дней"/>
    <w:p>
      <w:pPr>
        <w:pStyle w:val="Heading2"/>
      </w:pPr>
      <w:r>
        <w:t xml:space="preserve">Краткосрочные улучшения (7 дней)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Добавить security headers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add_header Strict-Transport-Security "max-age=31536000; includeSubDomains; preload";</w:t>
      </w:r>
      <w:r>
        <w:br/>
      </w:r>
      <w:r>
        <w:rPr>
          <w:rStyle w:val="VerbatimChar"/>
        </w:rPr>
        <w:t xml:space="preserve">add_header X-Frame-Options "DENY";</w:t>
      </w:r>
      <w:r>
        <w:br/>
      </w:r>
      <w:r>
        <w:rPr>
          <w:rStyle w:val="VerbatimChar"/>
        </w:rPr>
        <w:t xml:space="preserve">add_header Content-Security-Policy "default-src 'self'";</w:t>
      </w:r>
      <w:r>
        <w:br/>
      </w:r>
      <w:r>
        <w:rPr>
          <w:rStyle w:val="VerbatimChar"/>
        </w:rPr>
        <w:t xml:space="preserve">add_header X-Content-Type-Options "nosniff";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Оптимизировать SSL/TLS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Отключить CBC-шифры</w:t>
      </w:r>
      <w:r>
        <w:br/>
      </w:r>
      <w:r>
        <w:rPr>
          <w:rStyle w:val="VerbatimChar"/>
        </w:rPr>
        <w:t xml:space="preserve">ssl_ciphers "ECDHE-ECDSA-AES128-GCM-SHA256:ECDHE-ECDSA-AES256-GCM-SHA384";</w:t>
      </w:r>
      <w:r>
        <w:br/>
      </w:r>
      <w:r>
        <w:rPr>
          <w:rStyle w:val="VerbatimChar"/>
        </w:rPr>
        <w:t xml:space="preserve">ssl_protocols TLSv1.2 TLSv1.3;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Настроить Cloudflare WAF</w:t>
      </w:r>
    </w:p>
    <w:p>
      <w:pPr>
        <w:pStyle w:val="Compact"/>
        <w:numPr>
          <w:ilvl w:val="1"/>
          <w:numId w:val="1009"/>
        </w:numPr>
      </w:pPr>
      <w:r>
        <w:t xml:space="preserve">Блокировать доступ к /wp-admin/ для неавторизованных IP</w:t>
      </w:r>
    </w:p>
    <w:p>
      <w:pPr>
        <w:pStyle w:val="Compact"/>
        <w:numPr>
          <w:ilvl w:val="1"/>
          <w:numId w:val="1009"/>
        </w:numPr>
      </w:pPr>
      <w:r>
        <w:t xml:space="preserve">Настроить rate limiting для /wp-login.php</w:t>
      </w:r>
    </w:p>
    <w:p>
      <w:pPr>
        <w:pStyle w:val="Compact"/>
        <w:numPr>
          <w:ilvl w:val="1"/>
          <w:numId w:val="1009"/>
        </w:numPr>
      </w:pPr>
      <w:r>
        <w:t xml:space="preserve">Включить Bot Fight Mode</w:t>
      </w:r>
    </w:p>
    <w:bookmarkEnd w:id="38"/>
    <w:bookmarkStart w:id="39" w:name="долгосрочные-меры-30-дней"/>
    <w:p>
      <w:pPr>
        <w:pStyle w:val="Heading2"/>
      </w:pPr>
      <w:r>
        <w:t xml:space="preserve">Долгосрочные меры (30 дней)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Мониторинг и автоматизация</w:t>
      </w:r>
    </w:p>
    <w:p>
      <w:pPr>
        <w:pStyle w:val="Compact"/>
        <w:numPr>
          <w:ilvl w:val="1"/>
          <w:numId w:val="1011"/>
        </w:numPr>
      </w:pPr>
      <w:r>
        <w:t xml:space="preserve">Автоматическое обновление SSL-сертификатов</w:t>
      </w:r>
    </w:p>
    <w:p>
      <w:pPr>
        <w:pStyle w:val="Compact"/>
        <w:numPr>
          <w:ilvl w:val="1"/>
          <w:numId w:val="1011"/>
        </w:numPr>
      </w:pPr>
      <w:r>
        <w:t xml:space="preserve">Мониторинг попыток доступа к защищенным ресурсам</w:t>
      </w:r>
    </w:p>
    <w:p>
      <w:pPr>
        <w:pStyle w:val="Compact"/>
        <w:numPr>
          <w:ilvl w:val="1"/>
          <w:numId w:val="1011"/>
        </w:numPr>
      </w:pPr>
      <w:r>
        <w:t xml:space="preserve">Регулярное сканирование на уязвимости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WordPress hardening</w:t>
      </w:r>
    </w:p>
    <w:p>
      <w:pPr>
        <w:pStyle w:val="Compact"/>
        <w:numPr>
          <w:ilvl w:val="1"/>
          <w:numId w:val="1012"/>
        </w:numPr>
      </w:pPr>
      <w:r>
        <w:t xml:space="preserve">Установка security плагинов (Wordfence, iThemes Security)</w:t>
      </w:r>
    </w:p>
    <w:p>
      <w:pPr>
        <w:pStyle w:val="Compact"/>
        <w:numPr>
          <w:ilvl w:val="1"/>
          <w:numId w:val="1012"/>
        </w:numPr>
      </w:pPr>
      <w:r>
        <w:t xml:space="preserve">Двухфакторная аутентификация</w:t>
      </w:r>
    </w:p>
    <w:p>
      <w:pPr>
        <w:pStyle w:val="Compact"/>
        <w:numPr>
          <w:ilvl w:val="1"/>
          <w:numId w:val="1012"/>
        </w:numPr>
      </w:pPr>
      <w:r>
        <w:t xml:space="preserve">Скрытие версии WordPress</w:t>
      </w:r>
    </w:p>
    <w:p>
      <w:pPr>
        <w:pStyle w:val="Compact"/>
        <w:numPr>
          <w:ilvl w:val="1"/>
          <w:numId w:val="1012"/>
        </w:numPr>
      </w:pPr>
      <w:r>
        <w:t xml:space="preserve">Регулярные обновления</w:t>
      </w:r>
    </w:p>
    <w:bookmarkEnd w:id="39"/>
    <w:bookmarkEnd w:id="40"/>
    <w:bookmarkStart w:id="41" w:name="матрица-рисков"/>
    <w:p>
      <w:pPr>
        <w:pStyle w:val="Heading1"/>
      </w:pPr>
      <w:r>
        <w:t xml:space="preserve">Матрица рисков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4"/>
        <w:gridCol w:w="1584"/>
        <w:gridCol w:w="1584"/>
        <w:gridCol w:w="1584"/>
        <w:gridCol w:w="1584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Уязвимость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Общий 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Порт 8443 ошибка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Критический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Порт 8080 открыт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WordPress админ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CBC-шифры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Низкий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</w:tbl>
    <w:bookmarkEnd w:id="41"/>
    <w:bookmarkStart w:id="45" w:name="план-устранения"/>
    <w:p>
      <w:pPr>
        <w:pStyle w:val="Heading1"/>
      </w:pPr>
      <w:r>
        <w:t xml:space="preserve">План устранения</w:t>
      </w:r>
    </w:p>
    <w:bookmarkStart w:id="42" w:name="фаза-1-критические-исправления-1-2-дня"/>
    <w:p>
      <w:pPr>
        <w:pStyle w:val="Heading2"/>
      </w:pPr>
      <w:r>
        <w:t xml:space="preserve">Фаза 1: Критические исправления (1-2 дня)</w:t>
      </w:r>
    </w:p>
    <w:p>
      <w:pPr>
        <w:pStyle w:val="Compact"/>
        <w:numPr>
          <w:ilvl w:val="0"/>
          <w:numId w:val="1013"/>
        </w:numPr>
      </w:pPr>
      <w:r>
        <w:t xml:space="preserve">☐ Закрыть порт 8443 в Cloudflare</w:t>
      </w:r>
    </w:p>
    <w:p>
      <w:pPr>
        <w:pStyle w:val="Compact"/>
        <w:numPr>
          <w:ilvl w:val="0"/>
          <w:numId w:val="1013"/>
        </w:numPr>
      </w:pPr>
      <w:r>
        <w:t xml:space="preserve">☐ Ограничить доступ к порту 8080</w:t>
      </w:r>
    </w:p>
    <w:p>
      <w:pPr>
        <w:pStyle w:val="Compact"/>
        <w:numPr>
          <w:ilvl w:val="0"/>
          <w:numId w:val="1013"/>
        </w:numPr>
      </w:pPr>
      <w:r>
        <w:t xml:space="preserve">☐ Защитить WordPress админ-панель</w:t>
      </w:r>
    </w:p>
    <w:p>
      <w:pPr>
        <w:pStyle w:val="Compact"/>
        <w:numPr>
          <w:ilvl w:val="0"/>
          <w:numId w:val="1013"/>
        </w:numPr>
      </w:pPr>
      <w:r>
        <w:t xml:space="preserve">☐ Добавить базовые security headers</w:t>
      </w:r>
    </w:p>
    <w:bookmarkEnd w:id="42"/>
    <w:bookmarkStart w:id="43" w:name="фаза-2-улучшения-безопасности-1-неделя"/>
    <w:p>
      <w:pPr>
        <w:pStyle w:val="Heading2"/>
      </w:pPr>
      <w:r>
        <w:t xml:space="preserve">Фаза 2: Улучшения безопасности (1 неделя)</w:t>
      </w:r>
    </w:p>
    <w:p>
      <w:pPr>
        <w:pStyle w:val="Compact"/>
        <w:numPr>
          <w:ilvl w:val="0"/>
          <w:numId w:val="1014"/>
        </w:numPr>
      </w:pPr>
      <w:r>
        <w:t xml:space="preserve">☐ Оптимизировать SSL/TLS конфигурацию</w:t>
      </w:r>
    </w:p>
    <w:p>
      <w:pPr>
        <w:pStyle w:val="Compact"/>
        <w:numPr>
          <w:ilvl w:val="0"/>
          <w:numId w:val="1014"/>
        </w:numPr>
      </w:pPr>
      <w:r>
        <w:t xml:space="preserve">☐ Настроить Cloudflare WAF правила</w:t>
      </w:r>
    </w:p>
    <w:p>
      <w:pPr>
        <w:pStyle w:val="Compact"/>
        <w:numPr>
          <w:ilvl w:val="0"/>
          <w:numId w:val="1014"/>
        </w:numPr>
      </w:pPr>
      <w:r>
        <w:t xml:space="preserve">☐ Установить WordPress security плагины</w:t>
      </w:r>
    </w:p>
    <w:p>
      <w:pPr>
        <w:pStyle w:val="Compact"/>
        <w:numPr>
          <w:ilvl w:val="0"/>
          <w:numId w:val="1014"/>
        </w:numPr>
      </w:pPr>
      <w:r>
        <w:t xml:space="preserve">☐ Настроить мониторинг</w:t>
      </w:r>
    </w:p>
    <w:bookmarkEnd w:id="43"/>
    <w:bookmarkStart w:id="44" w:name="фаза-3-долгосрочные-меры-1-месяц"/>
    <w:p>
      <w:pPr>
        <w:pStyle w:val="Heading2"/>
      </w:pPr>
      <w:r>
        <w:t xml:space="preserve">Фаза 3: Долгосрочные меры (1 месяц)</w:t>
      </w:r>
    </w:p>
    <w:p>
      <w:pPr>
        <w:pStyle w:val="Compact"/>
        <w:numPr>
          <w:ilvl w:val="0"/>
          <w:numId w:val="1015"/>
        </w:numPr>
      </w:pPr>
      <w:r>
        <w:t xml:space="preserve">☐ Автоматизация обновлений</w:t>
      </w:r>
    </w:p>
    <w:p>
      <w:pPr>
        <w:pStyle w:val="Compact"/>
        <w:numPr>
          <w:ilvl w:val="0"/>
          <w:numId w:val="1015"/>
        </w:numPr>
      </w:pPr>
      <w:r>
        <w:t xml:space="preserve">☐ Регулярные security аудиты</w:t>
      </w:r>
    </w:p>
    <w:p>
      <w:pPr>
        <w:pStyle w:val="Compact"/>
        <w:numPr>
          <w:ilvl w:val="0"/>
          <w:numId w:val="1015"/>
        </w:numPr>
      </w:pPr>
      <w:r>
        <w:t xml:space="preserve">☐ Обучение персонала</w:t>
      </w:r>
    </w:p>
    <w:p>
      <w:pPr>
        <w:pStyle w:val="Compact"/>
        <w:numPr>
          <w:ilvl w:val="0"/>
          <w:numId w:val="1015"/>
        </w:numPr>
      </w:pPr>
      <w:r>
        <w:t xml:space="preserve">☐ Документирование процедур</w:t>
      </w:r>
    </w:p>
    <w:bookmarkEnd w:id="44"/>
    <w:bookmarkEnd w:id="45"/>
    <w:bookmarkStart w:id="46" w:name="соответствие-стандартам"/>
    <w:p>
      <w:pPr>
        <w:pStyle w:val="Heading1"/>
      </w:pPr>
      <w:r>
        <w:t xml:space="preserve">Соответствие стандартам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Стандарт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Текущий 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Требуемые действия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NIST CSF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Улучшить Protect, Detect функции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ISO 27001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соответствует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Внедрить ISMS процессы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PCI DSS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Требует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Усилить защиту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Базовый 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Добавить privacy headers</w:t>
            </w:r>
          </w:p>
        </w:tc>
      </w:tr>
    </w:tbl>
    <w:bookmarkEnd w:id="46"/>
    <w:bookmarkStart w:id="47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Аудит выявил серьезные проблемы безопасности, требующие немедленного внимания. Основные риски связаны с неправильной конфигурацией портов и недостаточной защитой WordPress административной панели.</w:t>
      </w:r>
    </w:p>
    <w:p>
      <w:pPr>
        <w:pStyle w:val="BodyText"/>
      </w:pPr>
      <w:r>
        <w:rPr>
          <w:b/>
          <w:bCs/>
        </w:rPr>
        <w:t xml:space="preserve">Ключевые выводы: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Критические уязвимости</w:t>
      </w:r>
      <w:r>
        <w:t xml:space="preserve">: 2 (требуют немедленного устранения)</w:t>
      </w:r>
      <w:r>
        <w:t xml:space="preserve"> </w:t>
      </w:r>
      <w:r>
        <w:t xml:space="preserve">- 🟠</w:t>
      </w:r>
      <w:r>
        <w:t xml:space="preserve"> </w:t>
      </w:r>
      <w:r>
        <w:rPr>
          <w:b/>
          <w:bCs/>
        </w:rPr>
        <w:t xml:space="preserve">Высокие риски</w:t>
      </w:r>
      <w:r>
        <w:t xml:space="preserve">: 2 (устранить в течение недели)</w:t>
      </w:r>
      <w:r>
        <w:t xml:space="preserve"> </w:t>
      </w:r>
      <w:r>
        <w:t xml:space="preserve">- 🟡</w:t>
      </w:r>
      <w:r>
        <w:t xml:space="preserve"> </w:t>
      </w:r>
      <w:r>
        <w:rPr>
          <w:b/>
          <w:bCs/>
        </w:rPr>
        <w:t xml:space="preserve">Средние риски</w:t>
      </w:r>
      <w:r>
        <w:t xml:space="preserve">: 1 (планировать устранение)</w:t>
      </w:r>
    </w:p>
    <w:p>
      <w:pPr>
        <w:pStyle w:val="BodyText"/>
      </w:pPr>
      <w:r>
        <w:rPr>
          <w:b/>
          <w:bCs/>
        </w:rPr>
        <w:t xml:space="preserve">Рекомендуемые следующие шаги:</w:t>
      </w:r>
      <w:r>
        <w:t xml:space="preserve"> </w:t>
      </w:r>
      <w:r>
        <w:t xml:space="preserve">1. Немедленно закрыть проблемные порты</w:t>
      </w:r>
      <w:r>
        <w:t xml:space="preserve"> </w:t>
      </w:r>
      <w:r>
        <w:t xml:space="preserve">2. Усилить защиту WordPress</w:t>
      </w:r>
      <w:r>
        <w:t xml:space="preserve"> </w:t>
      </w:r>
      <w:r>
        <w:t xml:space="preserve">3. Добавить недостающие security headers</w:t>
      </w:r>
      <w:r>
        <w:t xml:space="preserve"> </w:t>
      </w:r>
      <w:r>
        <w:t xml:space="preserve">4. Внедрить регулярный мониторинг безопасности</w:t>
      </w:r>
    </w:p>
    <w:p>
      <w:pPr>
        <w:pStyle w:val="BodyText"/>
      </w:pPr>
      <w:r>
        <w:t xml:space="preserve">При правильном выполнении рекомендаций общая оценка безопасности может быть повышена до</w:t>
      </w:r>
      <w:r>
        <w:t xml:space="preserve"> </w:t>
      </w:r>
      <w:r>
        <w:rPr>
          <w:b/>
          <w:bCs/>
        </w:rPr>
        <w:t xml:space="preserve">8-9/10</w:t>
      </w:r>
      <w:r>
        <w:t xml:space="preserve"> </w:t>
      </w:r>
      <w:r>
        <w:t xml:space="preserve">в течение 30 дней.</w:t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p>
      <w:pPr>
        <w:pStyle w:val="FirstParagraph"/>
      </w:pPr>
      <w:r>
        <w:rPr>
          <w:i/>
          <w:iCs/>
        </w:rPr>
        <w:t xml:space="preserve">Отчет подготовлен в соответствии с лучшими практиками индустрии и стандартами Microsoft Security Development Lifecycle (SDL).</w:t>
      </w:r>
    </w:p>
    <w:bookmarkEnd w:id="47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990">
    <w:multiLevelType w:val="multilevel"/>
    <w:nsid w:val="0000A990"/>
    <w:lvl w:ilvl="0">
      <w:lvlJc w:val="left"/>
      <w:lvlText w:val=" "/>
      <w:numFmt w:val="bullet"/>
      <w:pPr>
        <w:ind w:hanging="480" w:left="720"/>
      </w:pPr>
    </w:lvl>
    <w:lvl w:ilvl="1">
      <w:lvlJc w:val="left"/>
      <w:lvlText w:val=" "/>
      <w:numFmt w:val="bullet"/>
      <w:pPr>
        <w:ind w:hanging="480" w:left="1440"/>
      </w:pPr>
    </w:lvl>
    <w:lvl w:ilvl="2">
      <w:lvlJc w:val="left"/>
      <w:lvlText w:val=" "/>
      <w:numFmt w:val="bullet"/>
      <w:pPr>
        <w:ind w:hanging="480" w:left="2160"/>
      </w:pPr>
    </w:lvl>
    <w:lvl w:ilvl="3">
      <w:lvlJc w:val="left"/>
      <w:lvlText w:val=" "/>
      <w:numFmt w:val="bullet"/>
      <w:pPr>
        <w:ind w:hanging="480" w:left="2880"/>
      </w:pPr>
    </w:lvl>
    <w:lvl w:ilvl="4">
      <w:lvlJc w:val="left"/>
      <w:lvlText w:val=" "/>
      <w:numFmt w:val="bullet"/>
      <w:pPr>
        <w:ind w:hanging="480" w:left="3600"/>
      </w:pPr>
    </w:lvl>
    <w:lvl w:ilvl="5">
      <w:lvlJc w:val="left"/>
      <w:lvlText w:val=" "/>
      <w:numFmt w:val="bullet"/>
      <w:pPr>
        <w:ind w:hanging="480" w:left="4320"/>
      </w:pPr>
    </w:lvl>
    <w:lvl w:ilvl="6">
      <w:lvlJc w:val="left"/>
      <w:lvlText w:val=" "/>
      <w:numFmt w:val="bullet"/>
      <w:pPr>
        <w:ind w:hanging="480" w:left="5040"/>
      </w:pPr>
    </w:lvl>
    <w:lvl w:ilvl="7">
      <w:lvlJc w:val="left"/>
      <w:lvlText w:val=" "/>
      <w:numFmt w:val="bullet"/>
      <w:pPr>
        <w:ind w:hanging="480" w:left="5760"/>
      </w:pPr>
    </w:lvl>
    <w:lvl w:ilvl="8">
      <w:lvlJc w:val="left"/>
      <w:lvlText w:val=" "/>
      <w:numFmt w:val="bullet"/>
      <w:pPr>
        <w:ind w:hanging="480" w:left="6480"/>
      </w:pPr>
    </w:lvl>
  </w:abstractNum>
  <w:abstractNum w:abstractNumId="991">
    <w:multiLevelType w:val="multilevel"/>
    <w:nsid w:val="0000A991"/>
    <w:lvl w:ilvl="0">
      <w:lvlJc w:val="left"/>
      <w:lvlText w:val="•"/>
      <w:numFmt w:val="bullet"/>
      <w:pPr>
        <w:ind w:hanging="480" w:left="720"/>
      </w:pPr>
    </w:lvl>
    <w:lvl w:ilvl="1">
      <w:lvlJc w:val="left"/>
      <w:lvlText w:val="–"/>
      <w:numFmt w:val="bullet"/>
      <w:pPr>
        <w:ind w:hanging="480" w:left="1440"/>
      </w:pPr>
    </w:lvl>
    <w:lvl w:ilvl="2">
      <w:lvlJc w:val="left"/>
      <w:lvlText w:val="•"/>
      <w:numFmt w:val="bullet"/>
      <w:pPr>
        <w:ind w:hanging="480" w:left="2160"/>
      </w:pPr>
    </w:lvl>
    <w:lvl w:ilvl="3">
      <w:lvlJc w:val="left"/>
      <w:lvlText w:val="–"/>
      <w:numFmt w:val="bullet"/>
      <w:pPr>
        <w:ind w:hanging="480" w:left="2880"/>
      </w:pPr>
    </w:lvl>
    <w:lvl w:ilvl="4">
      <w:lvlJc w:val="left"/>
      <w:lvlText w:val="•"/>
      <w:numFmt w:val="bullet"/>
      <w:pPr>
        <w:ind w:hanging="480" w:left="3600"/>
      </w:pPr>
    </w:lvl>
    <w:lvl w:ilvl="5">
      <w:lvlJc w:val="left"/>
      <w:lvlText w:val="–"/>
      <w:numFmt w:val="bullet"/>
      <w:pPr>
        <w:ind w:hanging="480" w:left="4320"/>
      </w:pPr>
    </w:lvl>
    <w:lvl w:ilvl="6">
      <w:lvlJc w:val="left"/>
      <w:lvlText w:val="•"/>
      <w:numFmt w:val="bullet"/>
      <w:pPr>
        <w:ind w:hanging="480" w:left="5040"/>
      </w:pPr>
    </w:lvl>
    <w:lvl w:ilvl="7">
      <w:lvlJc w:val="left"/>
      <w:lvlText w:val="–"/>
      <w:numFmt w:val="bullet"/>
      <w:pPr>
        <w:ind w:hanging="480" w:left="5760"/>
      </w:pPr>
    </w:lvl>
    <w:lvl w:ilvl="8">
      <w:lvlJc w:val="left"/>
      <w:lvlText w:val="•"/>
      <w:numFmt w:val="bullet"/>
      <w:pPr>
        <w:ind w:hanging="480" w:left="6480"/>
      </w:pPr>
    </w:lvl>
  </w:abstractNum>
  <w:abstractNum w:abstractNumId="99411">
    <w:multiLevelType w:val="multilevel"/>
    <w:nsid w:val="00A99411"/>
    <w:lvl w:ilvl="0">
      <w:lvlJc w:val="left"/>
      <w:lvlText w:val="%1."/>
      <w:numFmt w:val="decimal"/>
      <w:pPr>
        <w:ind w:hanging="480" w:left="720"/>
      </w:pPr>
      <w:start w:val="1"/>
    </w:lvl>
    <w:lvl w:ilvl="1">
      <w:lvlJc w:val="left"/>
      <w:lvlText w:val="%2."/>
      <w:numFmt w:val="decimal"/>
      <w:pPr>
        <w:ind w:hanging="480" w:left="1440"/>
      </w:pPr>
      <w:start w:val="1"/>
    </w:lvl>
    <w:lvl w:ilvl="2">
      <w:lvlJc w:val="left"/>
      <w:lvlText w:val="%3."/>
      <w:numFmt w:val="decimal"/>
      <w:pPr>
        <w:ind w:hanging="480" w:left="2160"/>
      </w:pPr>
      <w:start w:val="1"/>
    </w:lvl>
    <w:lvl w:ilvl="3">
      <w:lvlJc w:val="left"/>
      <w:lvlText w:val="%4."/>
      <w:numFmt w:val="decimal"/>
      <w:pPr>
        <w:ind w:hanging="480" w:left="2880"/>
      </w:pPr>
      <w:start w:val="1"/>
    </w:lvl>
    <w:lvl w:ilvl="4">
      <w:lvlJc w:val="left"/>
      <w:lvlText w:val="%5."/>
      <w:numFmt w:val="decimal"/>
      <w:pPr>
        <w:ind w:hanging="480" w:left="3600"/>
      </w:pPr>
      <w:start w:val="1"/>
    </w:lvl>
    <w:lvl w:ilvl="5">
      <w:lvlJc w:val="left"/>
      <w:lvlText w:val="%6."/>
      <w:numFmt w:val="decimal"/>
      <w:pPr>
        <w:ind w:hanging="480" w:left="4320"/>
      </w:pPr>
      <w:start w:val="1"/>
    </w:lvl>
    <w:lvl w:ilvl="6">
      <w:lvlJc w:val="left"/>
      <w:lvlText w:val="%7."/>
      <w:numFmt w:val="decimal"/>
      <w:pPr>
        <w:ind w:hanging="480" w:left="5040"/>
      </w:pPr>
      <w:start w:val="1"/>
    </w:lvl>
    <w:lvl w:ilvl="7">
      <w:lvlJc w:val="left"/>
      <w:lvlText w:val="%8."/>
      <w:numFmt w:val="decimal"/>
      <w:pPr>
        <w:ind w:hanging="480" w:left="5760"/>
      </w:pPr>
      <w:start w:val="1"/>
    </w:lvl>
    <w:lvl w:ilvl="8">
      <w:lvlJc w:val="left"/>
      <w:lvlText w:val="%9."/>
      <w:numFmt w:val="decimal"/>
      <w:pPr>
        <w:ind w:hanging="480" w:left="6480"/>
      </w:pPr>
      <w:start w:val="1"/>
    </w:lvl>
  </w:abstractNum>
  <w:abstractNum w:abstractNumId="99414">
    <w:multiLevelType w:val="multilevel"/>
    <w:nsid w:val="00A99414"/>
    <w:lvl w:ilvl="0">
      <w:lvlJc w:val="left"/>
      <w:lvlText w:val="%1."/>
      <w:numFmt w:val="decimal"/>
      <w:pPr>
        <w:ind w:hanging="480" w:left="720"/>
      </w:pPr>
      <w:start w:val="4"/>
    </w:lvl>
    <w:lvl w:ilvl="1">
      <w:lvlJc w:val="left"/>
      <w:lvlText w:val="%2."/>
      <w:numFmt w:val="decimal"/>
      <w:pPr>
        <w:ind w:hanging="480" w:left="1440"/>
      </w:pPr>
      <w:start w:val="4"/>
    </w:lvl>
    <w:lvl w:ilvl="2">
      <w:lvlJc w:val="left"/>
      <w:lvlText w:val="%3."/>
      <w:numFmt w:val="decimal"/>
      <w:pPr>
        <w:ind w:hanging="480" w:left="2160"/>
      </w:pPr>
      <w:start w:val="4"/>
    </w:lvl>
    <w:lvl w:ilvl="3">
      <w:lvlJc w:val="left"/>
      <w:lvlText w:val="%4."/>
      <w:numFmt w:val="decimal"/>
      <w:pPr>
        <w:ind w:hanging="480" w:left="2880"/>
      </w:pPr>
      <w:start w:val="4"/>
    </w:lvl>
    <w:lvl w:ilvl="4">
      <w:lvlJc w:val="left"/>
      <w:lvlText w:val="%5."/>
      <w:numFmt w:val="decimal"/>
      <w:pPr>
        <w:ind w:hanging="480" w:left="3600"/>
      </w:pPr>
      <w:start w:val="4"/>
    </w:lvl>
    <w:lvl w:ilvl="5">
      <w:lvlJc w:val="left"/>
      <w:lvlText w:val="%6."/>
      <w:numFmt w:val="decimal"/>
      <w:pPr>
        <w:ind w:hanging="480" w:left="4320"/>
      </w:pPr>
      <w:start w:val="4"/>
    </w:lvl>
    <w:lvl w:ilvl="6">
      <w:lvlJc w:val="left"/>
      <w:lvlText w:val="%7."/>
      <w:numFmt w:val="decimal"/>
      <w:pPr>
        <w:ind w:hanging="480" w:left="5040"/>
      </w:pPr>
      <w:start w:val="4"/>
    </w:lvl>
    <w:lvl w:ilvl="7">
      <w:lvlJc w:val="left"/>
      <w:lvlText w:val="%8."/>
      <w:numFmt w:val="decimal"/>
      <w:pPr>
        <w:ind w:hanging="480" w:left="5760"/>
      </w:pPr>
      <w:start w:val="4"/>
    </w:lvl>
    <w:lvl w:ilvl="8">
      <w:lvlJc w:val="left"/>
      <w:lvlText w:val="%9."/>
      <w:numFmt w:val="decimal"/>
      <w:pPr>
        <w:ind w:hanging="480" w:left="6480"/>
      </w:pPr>
      <w:start w:val="4"/>
    </w:lvl>
  </w:abstractNum>
  <w:abstractNum w:abstractNumId="99417">
    <w:multiLevelType w:val="multilevel"/>
    <w:nsid w:val="00A99417"/>
    <w:lvl w:ilvl="0">
      <w:lvlJc w:val="left"/>
      <w:lvlText w:val="%1."/>
      <w:numFmt w:val="decimal"/>
      <w:pPr>
        <w:ind w:hanging="480" w:left="720"/>
      </w:pPr>
      <w:start w:val="7"/>
    </w:lvl>
    <w:lvl w:ilvl="1">
      <w:lvlJc w:val="left"/>
      <w:lvlText w:val="%2."/>
      <w:numFmt w:val="decimal"/>
      <w:pPr>
        <w:ind w:hanging="480" w:left="1440"/>
      </w:pPr>
      <w:start w:val="7"/>
    </w:lvl>
    <w:lvl w:ilvl="2">
      <w:lvlJc w:val="left"/>
      <w:lvlText w:val="%3."/>
      <w:numFmt w:val="decimal"/>
      <w:pPr>
        <w:ind w:hanging="480" w:left="2160"/>
      </w:pPr>
      <w:start w:val="7"/>
    </w:lvl>
    <w:lvl w:ilvl="3">
      <w:lvlJc w:val="left"/>
      <w:lvlText w:val="%4."/>
      <w:numFmt w:val="decimal"/>
      <w:pPr>
        <w:ind w:hanging="480" w:left="2880"/>
      </w:pPr>
      <w:start w:val="7"/>
    </w:lvl>
    <w:lvl w:ilvl="4">
      <w:lvlJc w:val="left"/>
      <w:lvlText w:val="%5."/>
      <w:numFmt w:val="decimal"/>
      <w:pPr>
        <w:ind w:hanging="480" w:left="3600"/>
      </w:pPr>
      <w:start w:val="7"/>
    </w:lvl>
    <w:lvl w:ilvl="5">
      <w:lvlJc w:val="left"/>
      <w:lvlText w:val="%6."/>
      <w:numFmt w:val="decimal"/>
      <w:pPr>
        <w:ind w:hanging="480" w:left="4320"/>
      </w:pPr>
      <w:start w:val="7"/>
    </w:lvl>
    <w:lvl w:ilvl="6">
      <w:lvlJc w:val="left"/>
      <w:lvlText w:val="%7."/>
      <w:numFmt w:val="decimal"/>
      <w:pPr>
        <w:ind w:hanging="480" w:left="5040"/>
      </w:pPr>
      <w:start w:val="7"/>
    </w:lvl>
    <w:lvl w:ilvl="7">
      <w:lvlJc w:val="left"/>
      <w:lvlText w:val="%8."/>
      <w:numFmt w:val="decimal"/>
      <w:pPr>
        <w:ind w:hanging="480" w:left="5760"/>
      </w:pPr>
      <w:start w:val="7"/>
    </w:lvl>
    <w:lvl w:ilvl="8">
      <w:lvlJc w:val="left"/>
      <w:lvlText w:val="%9."/>
      <w:numFmt w:val="decimal"/>
      <w:pPr>
        <w:ind w:hanging="480" w:left="6480"/>
      </w:pPr>
      <w:start w:val="7"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after="36" w:before="36"/>
    </w:pPr>
  </w:style>
  <w:style w:type="paragraph" w:styleId="Title">
    <w:name w:val="Title"/>
    <w:basedOn w:val="Normal"/>
    <w:next w:val="BodyText"/>
    <w:qFormat/>
    <w:pPr>
      <w:keepNext w:val="true"/>
      <w:keepLines w:val="true"/>
      <w:spacing w:after="240" w:before="48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 w:val="true"/>
      <w:spacing w:after="240" w:before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 w:val="true"/>
      <w:jc w:val="center"/>
    </w:pPr>
  </w:style>
  <w:style w:type="paragraph" w:styleId="Date">
    <w:name w:val="Date"/>
    <w:next w:val="BodyText"/>
    <w:qFormat/>
    <w:pPr>
      <w:keepNext w:val="true"/>
      <w:keepLines w:val="true"/>
      <w:jc w:val="center"/>
    </w:pPr>
  </w:style>
  <w:style w:type="paragraph" w:styleId="AbstractTitle" w:customStyle="1">
    <w:name w:val="Abstract Title"/>
    <w:basedOn w:val="Normal"/>
    <w:next w:val="Abstract"/>
    <w:qFormat/>
    <w:pPr>
      <w:keepNext w:val="true"/>
      <w:keepLines w:val="true"/>
      <w:spacing w:after="0" w:before="30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 w:val="true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</w:style>
  <w:style w:type="paragraph" w:styleId="Heading1">
    <w:name w:val="Heading 1"/>
    <w:basedOn w:val="Normal"/>
    <w:next w:val="BodyText"/>
    <w:uiPriority w:val="9"/>
    <w:qFormat/>
    <w:pPr>
      <w:keepNext w:val="true"/>
      <w:keepLines w:val="true"/>
      <w:spacing w:after="0" w:before="48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after="100" w:before="100"/>
      <w:ind w:right="480" w:firstLine="0" w:lef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after="100" w:before="100"/>
      <w:ind w:right="480" w:firstLine="0" w:left="48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firstRow">
      <w:tblPr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true"/>
      <w:keepLines w:val="true"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/>
    </w:rPr>
  </w:style>
  <w:style w:type="paragraph" w:styleId="TableCaption" w:customStyle="1">
    <w:name w:val="Table Caption"/>
    <w:basedOn w:val="Caption"/>
    <w:pPr>
      <w:keepNext w:val="true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true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/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83</Words>
  <Characters>475</Characters>
  <CharactersWithSpaces>583</CharactersWithSpaces>
  <Application>ONLYOFFICE/9.2.0.100</Application>
  <DocSecurity>0</DocSecurity>
  <Lines>12</Lines>
  <Paragraphs>8</Paragraphs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аудиту безопасности: Анализ инфраструктуры example.com</dc:title>
  <dc:creator>Специалист по информационной безопасности</dc:creator>
  <cp:keywords/>
  <dcterms:created xsi:type="dcterms:W3CDTF">2025-12-18T13:17:28Z</dcterms:created>
  <dcterms:modified xsi:type="dcterms:W3CDTF">2025-12-18T13:17:28Z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2025-12-17</vt:lpwstr>
  </property>
</Properties>
</file>