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Окружение:Windows 10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Версия браузера: 92.0.4515.107 (Официальная сборка), (64 бит)</w:t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0"/>
        <w:gridCol w:w="1245"/>
        <w:gridCol w:w="3345"/>
        <w:gridCol w:w="1200"/>
        <w:gridCol w:w="1170"/>
        <w:gridCol w:w="1590"/>
        <w:tblGridChange w:id="0">
          <w:tblGrid>
            <w:gridCol w:w="390"/>
            <w:gridCol w:w="1245"/>
            <w:gridCol w:w="3345"/>
            <w:gridCol w:w="1200"/>
            <w:gridCol w:w="1170"/>
            <w:gridCol w:w="159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/>
            </w:pPr>
            <w:r w:rsidDel="00000000" w:rsidR="00000000" w:rsidRPr="00000000">
              <w:rPr>
                <w:color w:val="00000a"/>
                <w:rtl w:val="0"/>
              </w:rPr>
              <w:t xml:space="preserve">Название блока проверок: Чек-лист функционала сайта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b w:val="1"/>
                  <w:i w:val="1"/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https://www.loom.com</w:t>
              </w:r>
            </w:hyperlink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highlight w:val="white"/>
                  <w:u w:val="single"/>
                  <w:rtl w:val="0"/>
                </w:rPr>
                <w:t xml:space="preserve">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Функционального тестирования трех разделов: главной страницы сайта, страницы </w:t>
            </w:r>
            <w:r w:rsidDel="00000000" w:rsidR="00000000" w:rsidRPr="00000000">
              <w:rPr>
                <w:i w:val="1"/>
                <w:color w:val="313131"/>
                <w:highlight w:val="white"/>
                <w:rtl w:val="0"/>
              </w:rPr>
              <w:t xml:space="preserve">Use Cases</w:t>
            </w:r>
            <w:r w:rsidDel="00000000" w:rsidR="00000000" w:rsidRPr="00000000">
              <w:rPr>
                <w:color w:val="313131"/>
                <w:highlight w:val="white"/>
                <w:rtl w:val="0"/>
              </w:rPr>
              <w:t xml:space="preserve"> и страницы </w:t>
            </w:r>
            <w:r w:rsidDel="00000000" w:rsidR="00000000" w:rsidRPr="00000000">
              <w:rPr>
                <w:i w:val="1"/>
                <w:color w:val="313131"/>
                <w:highlight w:val="white"/>
                <w:rtl w:val="0"/>
              </w:rPr>
              <w:t xml:space="preserve">Pricing</w:t>
            </w:r>
            <w:r w:rsidDel="00000000" w:rsidR="00000000" w:rsidRPr="00000000">
              <w:rPr>
                <w:i w:val="1"/>
                <w:color w:val="313131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Проверка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Тестовые данные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Главная страница сайта </w:t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Открыть главную страницу сайта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  <w:t xml:space="preserve">При прокручивание страницы вверх и вниз навигационное меню остаётся  закреплённым сверху.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на логотип сайта слева от навигационной панели загружается главная страница сайта </w:t>
            </w:r>
            <w:hyperlink r:id="rId10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кнопки Customers, Enterprise, Pricing, About Us, Sign In, Contact Sales, Get Loom for Free в навигационной панели, происходит переход на нужную  страницу.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Use Cases в навигационной панели выпадает доп.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Кликнуть повторно на кнопку Use Cases в навигационной панели доп. меню скрывается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кнопку”Contakt sales”,переходит  в нужный раздел.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Кликнуть на кнопку “Sign in” переходит в нужный раздел.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Внизу главной страницы кликнуть на иконку </w:t>
            </w: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YouTube и </w:t>
            </w:r>
            <w:r w:rsidDel="00000000" w:rsidR="00000000" w:rsidRPr="00000000">
              <w:rPr>
                <w:b w:val="1"/>
                <w:i w:val="1"/>
                <w:color w:val="202122"/>
                <w:sz w:val="21"/>
                <w:szCs w:val="21"/>
                <w:highlight w:val="white"/>
                <w:rtl w:val="0"/>
              </w:rPr>
              <w:t xml:space="preserve">Twitter</w:t>
            </w: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 переходит на нужный сайт.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8" cy="247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8" cy="247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933450" cy="203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Внизу главной страницы нажать на любую кнопку,переходит в нужный раздел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jc w:val="center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Use cases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Навести курсор на кнопку </w:t>
            </w:r>
            <w:r w:rsidDel="00000000" w:rsidR="00000000" w:rsidRPr="00000000">
              <w:rPr>
                <w:b w:val="1"/>
                <w:rtl w:val="0"/>
              </w:rPr>
              <w:t xml:space="preserve">"Use Cases"</w:t>
            </w:r>
            <w:r w:rsidDel="00000000" w:rsidR="00000000" w:rsidRPr="00000000">
              <w:rPr>
                <w:rtl w:val="0"/>
              </w:rPr>
              <w:t xml:space="preserve"> выпадает  доп.меню.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Навести курсор на кнопку</w:t>
            </w:r>
            <w:r w:rsidDel="00000000" w:rsidR="00000000" w:rsidRPr="00000000">
              <w:rPr>
                <w:b w:val="1"/>
                <w:rtl w:val="0"/>
              </w:rPr>
              <w:t xml:space="preserve"> "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Use Cases</w:t>
            </w:r>
            <w:r w:rsidDel="00000000" w:rsidR="00000000" w:rsidRPr="00000000">
              <w:rPr>
                <w:b w:val="1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 происходит подчеркивание 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средний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Кликнуть по любой вкладке  в доп. меню </w:t>
            </w:r>
            <w:r w:rsidDel="00000000" w:rsidR="00000000" w:rsidRPr="00000000">
              <w:rPr>
                <w:b w:val="1"/>
                <w:rtl w:val="0"/>
              </w:rPr>
              <w:t xml:space="preserve">"Use Cases"</w:t>
            </w:r>
            <w:r w:rsidDel="00000000" w:rsidR="00000000" w:rsidRPr="00000000">
              <w:rPr>
                <w:rtl w:val="0"/>
              </w:rPr>
              <w:t xml:space="preserve"> переходит в нужный раздел.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Pricing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Навести курсор на "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Pricing</w:t>
              </w:r>
            </w:hyperlink>
            <w:r w:rsidDel="00000000" w:rsidR="00000000" w:rsidRPr="00000000">
              <w:rPr>
                <w:rtl w:val="0"/>
              </w:rPr>
              <w:t xml:space="preserve">" происходит подчеркивание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Кликнуть на "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Pricing</w:t>
              </w:r>
            </w:hyperlink>
            <w:r w:rsidDel="00000000" w:rsidR="00000000" w:rsidRPr="00000000">
              <w:rPr>
                <w:rtl w:val="0"/>
              </w:rPr>
              <w:t xml:space="preserve">" переходит в нужный раздел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color w:val="00000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Высокий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Текст в разделе отображается корректно.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пройдено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rPr>
                <w:color w:val="00000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240" w:lineRule="auto"/>
        <w:ind w:left="284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gridCol w:w="1"/>
        <w:gridCol w:w="1"/>
        <w:gridCol w:w="1"/>
        <w:gridCol w:w="1"/>
        <w:gridCol w:w="1"/>
        <w:tblGridChange w:id="0">
          <w:tblGrid>
            <w:gridCol w:w="9025.511811023624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 кейс 1: Тестирование регистрации нового пользователя.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Предусловие: В браузере открыта главная страница 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Тестовые данные: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address: apostolandrej@inbox.lv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Name: Андрей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Last Name: Лив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Password: Test1_- ******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Password: Test1_-******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1.Кликнуть на кнопку “Sign in”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2.В пустое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Email address” ввести действующий адрес электронной почты.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3.Кликнуть кнопку “Create free”Account”.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Открылась новая страница. В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First Name” ввести “Андрей”.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5.В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Last Name” ввести “Лив”.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7.В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Confirm Password” ввести (************).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Кликнуть на кнопку “Continue”.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Открыть новую  вкладку в  браузере, зайти в почтовый ящик.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10.Найти в “входящие”письмо от Loom.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11.Открыть письмо.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12.Кликнуть на кнопку “Verify your email address”.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13. В открытой странице заполнить пустое поле под “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Email address”, ввести “</w:t>
            </w:r>
            <w:hyperlink r:id="rId16">
              <w:r w:rsidDel="00000000" w:rsidR="00000000" w:rsidRPr="00000000">
                <w:rPr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apostolandrej@inbox.lv</w:t>
              </w:r>
            </w:hyperlink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14. В пустое поле под “Password” ввести (************).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15. Кликнуть на кнопку “Log in”.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Новый пользователь успешно зарегистрирован.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Постусловие: Произошла регистрация нового пользователя.</w:t>
            </w:r>
          </w:p>
        </w:tc>
      </w:tr>
    </w:tbl>
    <w:p w:rsidR="00000000" w:rsidDel="00000000" w:rsidP="00000000" w:rsidRDefault="00000000" w:rsidRPr="00000000" w14:paraId="0000013A">
      <w:pPr>
        <w:pageBreakBefore w:val="0"/>
        <w:spacing w:line="240" w:lineRule="auto"/>
        <w:ind w:left="284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line="240" w:lineRule="auto"/>
        <w:ind w:left="28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line="240" w:lineRule="auto"/>
        <w:ind w:left="36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50"/>
        <w:gridCol w:w="105"/>
        <w:gridCol w:w="105"/>
        <w:gridCol w:w="105"/>
        <w:gridCol w:w="105"/>
        <w:gridCol w:w="105"/>
        <w:tblGridChange w:id="0">
          <w:tblGrid>
            <w:gridCol w:w="9150"/>
            <w:gridCol w:w="105"/>
            <w:gridCol w:w="105"/>
            <w:gridCol w:w="105"/>
            <w:gridCol w:w="105"/>
            <w:gridCol w:w="1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Тест-кейс 2.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Отправка запроса на обратную связь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Предусловие: Открыта страница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https://www.loom.com/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На главной странице кликнуть кнопку “Contact Sales”.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Открылся раздел, справа в рамки заполнить пустые поля.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3.Внизу рамки поставить галочку рядом с “</w:t>
            </w:r>
            <w:r w:rsidDel="00000000" w:rsidR="00000000" w:rsidRPr="00000000">
              <w:rPr>
                <w:color w:val="212121"/>
                <w:shd w:fill="f8f6f0" w:val="clear"/>
                <w:rtl w:val="0"/>
              </w:rPr>
              <w:t xml:space="preserve">I agree to Loom's </w:t>
            </w:r>
            <w:hyperlink r:id="rId18">
              <w:r w:rsidDel="00000000" w:rsidR="00000000" w:rsidRPr="00000000">
                <w:rPr>
                  <w:color w:val="1155cc"/>
                  <w:u w:val="single"/>
                  <w:shd w:fill="f8f6f0" w:val="clear"/>
                  <w:rtl w:val="0"/>
                </w:rPr>
                <w:t xml:space="preserve">Terms of Service</w:t>
              </w:r>
            </w:hyperlink>
            <w:r w:rsidDel="00000000" w:rsidR="00000000" w:rsidRPr="00000000">
              <w:rPr>
                <w:color w:val="212121"/>
                <w:shd w:fill="f8f6f0" w:val="clear"/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1155cc"/>
                  <w:u w:val="single"/>
                  <w:shd w:fill="f8f6f0" w:val="clear"/>
                  <w:rtl w:val="0"/>
                </w:rPr>
                <w:t xml:space="preserve">Privacy Policy</w:t>
              </w:r>
            </w:hyperlink>
            <w:r w:rsidDel="00000000" w:rsidR="00000000" w:rsidRPr="00000000">
              <w:rPr>
                <w:color w:val="212121"/>
                <w:shd w:fill="f8f6f0" w:val="clear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Получение обратной связи.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Постусловие:Обратная связь получена.</w:t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spacing w:line="240" w:lineRule="auto"/>
        <w:ind w:left="36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spacing w:line="240" w:lineRule="auto"/>
        <w:ind w:left="42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spacing w:line="240" w:lineRule="auto"/>
        <w:ind w:left="360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8.89030175576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"/>
        <w:gridCol w:w="240"/>
        <w:gridCol w:w="1647.5140607424073"/>
        <w:gridCol w:w="1367.2186628845307"/>
        <w:gridCol w:w="918.7460263119284"/>
        <w:gridCol w:w="2815.4115518168924"/>
        <w:tblGridChange w:id="0">
          <w:tblGrid>
            <w:gridCol w:w="2040"/>
            <w:gridCol w:w="240"/>
            <w:gridCol w:w="1647.5140607424073"/>
            <w:gridCol w:w="1367.2186628845307"/>
            <w:gridCol w:w="918.7460263119284"/>
            <w:gridCol w:w="2815.41155181689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Тест-кейс 3.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Восстановление пароля зарегистрированного пользователя.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Предусловие: Перейти на сайт </w:t>
            </w: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www.loom.com</w:t>
              </w:r>
            </w:hyperlink>
            <w:r w:rsidDel="00000000" w:rsidR="00000000" w:rsidRPr="00000000">
              <w:rPr>
                <w:rtl w:val="0"/>
              </w:rPr>
              <w:t xml:space="preserve">, заходим в личный кабинет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Email address:</w:t>
            </w: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apostolandrej@inbox.lv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Password: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************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New password: </w:t>
            </w:r>
            <w:r w:rsidDel="00000000" w:rsidR="00000000" w:rsidRPr="00000000">
              <w:rPr>
                <w:color w:val="212121"/>
                <w:sz w:val="21"/>
                <w:szCs w:val="21"/>
                <w:highlight w:val="white"/>
                <w:rtl w:val="0"/>
              </w:rPr>
              <w:t xml:space="preserve">************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Шаги: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1.На странице в верхнем правом углу наводим на иконку профиля с надписью "Account Settings"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3.В разделе "Password" ввести действующий пароль.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4.В разделе "New Password" ввести новый пароль.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5.В поле с надписью "Confirm New Password" повторно ввести  новый пароль.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6.Кликнуть по вкладке "Save".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7.Перейти  в электронную почту (указанную при регистрации),найти  письмо от Loom о смене пароля.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8.Подтвердить  смену пароля.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Ожидаемый результат: Сменить действующий пароль на новый действующий пароль.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Постусловие: Произошла смена пароля.</w:t>
            </w:r>
          </w:p>
        </w:tc>
      </w:tr>
    </w:tbl>
    <w:p w:rsidR="00000000" w:rsidDel="00000000" w:rsidP="00000000" w:rsidRDefault="00000000" w:rsidRPr="00000000" w14:paraId="000001D3">
      <w:pPr>
        <w:pageBreakBefore w:val="0"/>
        <w:spacing w:lin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"/>
          <w:szCs w:val="2"/>
          <w:highlight w:val="black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highlight w:val="black"/>
          <w:rtl w:val="0"/>
        </w:rPr>
        <w:t xml:space="preserve">2. В открывшемся окне выбрать</w:t>
      </w:r>
    </w:p>
    <w:p w:rsidR="00000000" w:rsidDel="00000000" w:rsidP="00000000" w:rsidRDefault="00000000" w:rsidRPr="00000000" w14:paraId="000001D5">
      <w:pPr>
        <w:pageBreakBefore w:val="0"/>
        <w:spacing w:line="240" w:lineRule="auto"/>
        <w:ind w:left="-5.787401574803113" w:firstLine="85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spacing w:line="240" w:lineRule="auto"/>
        <w:ind w:left="-5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loom.com" TargetMode="External"/><Relationship Id="rId11" Type="http://schemas.openxmlformats.org/officeDocument/2006/relationships/image" Target="media/image1.png"/><Relationship Id="rId10" Type="http://schemas.openxmlformats.org/officeDocument/2006/relationships/hyperlink" Target="https://www.loom.com/" TargetMode="External"/><Relationship Id="rId21" Type="http://schemas.openxmlformats.org/officeDocument/2006/relationships/hyperlink" Target="mailto:apostolandrej@inbox.lv" TargetMode="External"/><Relationship Id="rId13" Type="http://schemas.openxmlformats.org/officeDocument/2006/relationships/hyperlink" Target="https://en.wikipedia.org/wiki/Pricin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oom.com/" TargetMode="External"/><Relationship Id="rId15" Type="http://schemas.openxmlformats.org/officeDocument/2006/relationships/hyperlink" Target="https://www.loom.com/" TargetMode="External"/><Relationship Id="rId14" Type="http://schemas.openxmlformats.org/officeDocument/2006/relationships/hyperlink" Target="https://en.wikipedia.org/wiki/Pricing" TargetMode="External"/><Relationship Id="rId17" Type="http://schemas.openxmlformats.org/officeDocument/2006/relationships/hyperlink" Target="https://www.loom.com/" TargetMode="External"/><Relationship Id="rId16" Type="http://schemas.openxmlformats.org/officeDocument/2006/relationships/hyperlink" Target="mailto:apostolandrej@inbox.lv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loom.com/privacy-policy" TargetMode="External"/><Relationship Id="rId6" Type="http://schemas.openxmlformats.org/officeDocument/2006/relationships/hyperlink" Target="https://www.loom.com/" TargetMode="External"/><Relationship Id="rId18" Type="http://schemas.openxmlformats.org/officeDocument/2006/relationships/hyperlink" Target="https://www.loom.com/terms" TargetMode="External"/><Relationship Id="rId7" Type="http://schemas.openxmlformats.org/officeDocument/2006/relationships/hyperlink" Target="https://www.loom.com/" TargetMode="External"/><Relationship Id="rId8" Type="http://schemas.openxmlformats.org/officeDocument/2006/relationships/hyperlink" Target="https://www.loo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