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Диагноз направившей организации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Посттравматическая нестабильность левого коленного сустава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Разрыв ПКС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медиального мениска слева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Диагноз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клинический заключительный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основной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</w:t>
        <w:br/>
        <w:t xml:space="preserve">M25.3 (200425)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Посттравматическая комбинированная нестабильность левого коленного сустава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Разрыв передней крестообразной связки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медиального мениска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Нагрузочная гоналгия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Жалобы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Жалобы на неустойчивость в левом коленном суставе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болевой синдром при нагрузке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Анамнез болезни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Со слов травма левого коленного сустава около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месяцев назад при игре в футбол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После травмы стал беспокоить болевой синдром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неустойчивость в левом коленном суставе при занятиях спортом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Консервативное лечение без положительного эффекта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 течением времени жалобы на болевой синдром и неустойчивость усилились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Консультирован сотрудником ЧУЗ ЦКБ РЖД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обследован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рекомендовано оперативное лечение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Страховой анамнез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Работает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Л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/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 не имеет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 Л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/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 не нуждается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Перенесенные заболевания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ОРВИ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простудные заболевания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Аллергологический анамнез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 отягощен Статус при поступлении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Объективные данные Состояние больного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относительно удовлетворительное Температура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36,7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Данные физического развития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рост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192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см вес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110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кг Телосложение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нормостеническое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правильное Положение больного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активное Кожные покровы и слизистые оболочки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физиологической окраски Высыпания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отсутствуют Периферические лимфоузлы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 пальпируются Костно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мышечная система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без особенностей Периферические отеки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нет </w:t>
        <w:br/>
        <w:t xml:space="preserve">Органы дыхания Форма грудной клетки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правильная Частота дыхательных движений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17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 мин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Тип дыхания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смешанный Перкуторный звук над легкими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ясный легочный Аускультация легких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Дыхание везикулярное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хрипов нет </w:t>
        <w:br/>
        <w:t xml:space="preserve">Органы кровообращения Предсердечная область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 изменена Пульс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:72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Характер пульса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удовлетворительных качеств АД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на правом плече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:120 / 80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мм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ст </w:t>
        <w:br/>
        <w:t xml:space="preserve">Органы пищеварения Глотание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 затруднено Ротоглотка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гиперемии нет Язык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влажный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 обложен Аускультация живота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Живот не вздут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участвует в акте дыхания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при пальпации мягкий и безболезненный во всех отделах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Перитонеальные симптомы отрицательные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Физиологические отправления не нарушены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Печень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 пальпируется Селезенка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 пальпируется Другие данные о состоянии органов пищеварения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Полость рта санирована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язык влажный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чистый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Миндалины не изменены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Мочеполовая система Поясничная область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 изменена Пальпация почек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 пальпируются Поясничная область при поколачивании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безболезненная с обеих сторон </w:t>
        <w:br/>
        <w:t xml:space="preserve">Нейро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эндокринная система Сознание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ясное Память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сохранена Менингеальные знаки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 выявляются Черепно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мозговая иннервация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 норме Сознание ясное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память и интеллект сохранены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Зрение нормальное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слух нормальный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Речь ясная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Зрачки равны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реакция на свет живая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Парезов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параличей нет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Нарушения чувствительности нет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Status localis: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При осмотре область оперированного коленного сустава слегка отечна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Положение пораженной конечности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правильное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Движения в коленном суставе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0/0/5 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сгибание ограниченно протоколом послеоперационного ведения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).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Нагрузка по оси голени и пальпация коленного сустава незначительно болезненна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Гипотрофии мышц нижней конечности нет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Проводившееся лечение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Медикаментозное лечение Эноксапарин натрий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Клексан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4000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анти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Ха МЕ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/0,4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мл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0,4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мл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4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шпр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амп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.), 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Подкожный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4000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МЕ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шприцы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23:00 (29.04.2021);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Омепразол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Омез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20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мг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), , : 20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мг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капс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09:00 (30.04.2021);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Кетопрофен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Кетопрофен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50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мг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/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мл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мл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), 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Внутримышечный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100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мг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амп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21:00 (30.04.2021);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Эноксапарин натрий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Клексан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4000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анти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Ха МЕ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/0,4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мл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0,4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мл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4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шпр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амп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.), 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Подкожный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4000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МЕ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шприцы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23:00 (30.04.2021);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Омепразол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Омез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20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мг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), , : 20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мг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капс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09:00 (01.05.2021);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Кетопрофен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Кетопрофен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50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мг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/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мл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мл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), 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Внутримышечный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100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мг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амп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21:00 (01.05.2021);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Эноксапарин натрий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Клексан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4000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анти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Ха МЕ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/0,4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мл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0,4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мл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4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шпр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амп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.), 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Подкожный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4000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МЕ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шприцы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23:00 (01.05.2021);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Омепразол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Омез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20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мг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), , : 20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мг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капс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09:00 (02.05.2021);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Кетопрофен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Кетопрофен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50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мг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/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мл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мл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), 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Внутримышечный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100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мг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амп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21:00 (02.05.2021);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Эноксапарин натрий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Клексан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4000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анти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Ха МЕ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/0,4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мл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0,4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мл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4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шпр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амп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.), 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Подкожный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4000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МЕ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шприцы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23:00 (02.05.2021);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Омепразол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Омез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20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мг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), , : 20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мг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капс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09:00 (03.05.2021);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Кетопрофен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Кетопрофен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50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мг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/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мл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мл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), 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Внутримышечный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100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мг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амп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21:00 (03.05.2021);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Эноксапарин натрий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Клексан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4000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анти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Ха МЕ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/0,4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мл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0,4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мл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4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шпр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амп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.), 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Подкожный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4000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МЕ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шприцы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23:00 (03.05.2021);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Омепразол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Омез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20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мг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), , : 20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мг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капс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09:00 (04.05.2021);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Кетопрофен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Кетопрофен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50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мг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/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мл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мл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), 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Внутримышечный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100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мг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амп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21:00 (04.05.2021);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Эноксапарин натрий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Клексан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4000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анти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Ха МЕ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/0,4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мл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0,4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мл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4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шпр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амп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.), 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Подкожный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4000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МЕ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шприцы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23:00 (04.05.2021)</w:t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Процедуры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Процедура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(29.04.2021);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Процедура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(30.04.2021);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Процедура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(30.04.2021);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Процедура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(30.04.2021)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Операции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30.04.2021 16:00: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Реконструкция кости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Артроскопическая пластика передней крестообразной связки коленного сустава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корригирующая остеотомия медиального мыщелка большеберцовой кости слева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Особенности оперативного вмешательства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нет Послеоперационные осложнения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нет Результаты лечения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Послеоперационный период протекал без осложнений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Проводилась противовоспалительная терапия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профилактика ТЭЛА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Выписывается на амбулаторное наблюдение у травматолога по месту жительства </w:t>
        <w:br/>
        <w:t xml:space="preserve">Рекомендации по дальнейшему лечению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. </w:t>
        <w:br/>
        <w:t xml:space="preserve">1.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Наблюдение и перевязки у травматолога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пункция сустава при необходимости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) 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раз в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4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дня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Снять швы на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10-12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сутки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  <w:br/>
        <w:br/>
        <w:t xml:space="preserve">2.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Ношение компрессионного эластического трикотажа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класса компрессии либо бинтование нижних конечностей эластическим бинтом в течение месяца после операции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на ночь снимать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) </w:t>
        <w:br/>
        <w:br/>
        <w:t xml:space="preserve">3.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Ограничить нагрузку на оперированную конечность в течение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6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недель </w:t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сгибание ноги в оперированном суставе до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20-30°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 конца третьей недели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далее увеличивать по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30°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каждую неделю </w:t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ходьба при помощи костылей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недели без опоры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затем еще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2,5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недели с частичной опорой и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1,5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недели при помощи трости </w:t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ограничение вертикальной нагрузки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ходьба по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15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минут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4-5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раз в день в первые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недели </w:t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приседания на корточки через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~3,5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месяца </w:t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бег трусцой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возможен через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~4,5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месяца </w:t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занятия на велотренажере с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8-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й недели с минимальным сопротивлением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 более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5-10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минут в день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 увеличением продолжительности на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минуту до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20-30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минут в день </w:t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занятия в бассейне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разработка движений в воде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через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8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недель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плавание через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~3,5-4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месяца с исключением стиля брасс до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5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мес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  <w:br/>
        <w:br/>
        <w:t xml:space="preserve">4.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Упражнения для выполнения с первых дней после операции в изометрическом режиме на счет каждые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2-3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часа по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5-10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минут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  <w:br/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напряжение мышц голени и четырехглавой мышцы бедра с удержанием напряжения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; </w:t>
        <w:br/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подъем прямой ноги до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45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град с удержанием поднятой ноги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; </w:t>
        <w:br/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сгибание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/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разгибание стопы с удержанием напряжения мышц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на себя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/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от себя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); </w:t>
        <w:br/>
        <w:br/>
        <w:t xml:space="preserve">5.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ВНУТРИСУСТАВНО введение через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4-5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недель препараты Гиалуроновой кислоты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укола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ГИРУАН ПЛЮС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4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3) 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раз в неделю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  <w:br/>
        <w:br/>
        <w:t xml:space="preserve">6.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Физиолечение возможно с первых дней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после консультации физиотерапевта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магнитотерапия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УВЧ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эл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форез с гидрокортизоном и 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для снятия отека и увеличения объема движений </w:t>
        <w:br/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7.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Курс ЛФК после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2-3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недель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после консультации реабилитолога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для разработки движений в суставе и укрепления мышц голени и бедра </w:t>
        <w:br/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8.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НПВС Тералив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Напроксен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) 275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мг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раза в день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12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дней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или Целекоксиб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100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мг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1-2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/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- 10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дней или Эторикоксиб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90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мг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/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- 7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дней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после еды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совместно с приемом таб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Омепразол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мг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раз в сутки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дней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до еды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) </w:t>
        <w:br/>
        <w:br/>
        <w:t xml:space="preserve">9.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Профилактика тромбозов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Ксарелто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мг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раз в день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4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недели Исход заболевания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 улучшением </w:t>
      </w:r>
      <w:r>
        <w:object w:dxaOrig="360" w:dyaOrig="360">
          <v:rect xmlns:o="urn:schemas-microsoft-com:office:office" xmlns:v="urn:schemas-microsoft-com:vml" id="rectole0000000000" style="width:18.000000pt;height:18.0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Forms.HTML:Text.1" DrawAspect="Content" ObjectID="0000000000" ShapeID="rectole0000000000" r:id="docRId0"/>
        </w:objec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При печати добавить отступ перед следующим полем Трудоспособность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временно утрачена Направлен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наблюдение участкового врача Подписи </w:t>
      </w:r>
    </w:p>
    <w:tbl>
      <w:tblPr/>
      <w:tblGrid>
        <w:gridCol w:w="3072"/>
        <w:gridCol w:w="2880"/>
        <w:gridCol w:w="140"/>
      </w:tblGrid>
      <w:tr>
        <w:trPr>
          <w:trHeight w:val="0" w:hRule="atLeast"/>
          <w:jc w:val="left"/>
        </w:trPr>
        <w:tc>
          <w:tcPr>
            <w:tcW w:w="307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14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  <w:tr>
        <w:trPr>
          <w:trHeight w:val="0" w:hRule="atLeast"/>
          <w:jc w:val="left"/>
        </w:trPr>
        <w:tc>
          <w:tcPr>
            <w:tcW w:w="307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Врач </w:t>
            </w:r>
          </w:p>
        </w:tc>
        <w:tc>
          <w:tcPr>
            <w:tcW w:w="288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/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КОЛМАКОВ Д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.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О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./</w:t>
            </w:r>
          </w:p>
        </w:tc>
        <w:tc>
          <w:tcPr>
            <w:tcW w:w="14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  <w:tr>
        <w:trPr>
          <w:trHeight w:val="0" w:hRule="atLeast"/>
          <w:jc w:val="left"/>
        </w:trPr>
        <w:tc>
          <w:tcPr>
            <w:tcW w:w="307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14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  <w:tr>
        <w:trPr>
          <w:trHeight w:val="0" w:hRule="atLeast"/>
          <w:jc w:val="left"/>
        </w:trPr>
        <w:tc>
          <w:tcPr>
            <w:tcW w:w="307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Зав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.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отделением </w:t>
            </w:r>
          </w:p>
        </w:tc>
        <w:tc>
          <w:tcPr>
            <w:tcW w:w="288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/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Жаглин 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.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В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./</w:t>
            </w:r>
          </w:p>
        </w:tc>
        <w:tc>
          <w:tcPr>
            <w:tcW w:w="14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