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Гипертензивная энцефалопатия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I67.2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Церебральный атеросклероз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Дисциркуляторная энцефалопатия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Последствия ОНМК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 ВББ</w:t>
        <w:br/>
        <w:t xml:space="preserve">Остеохондроз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деформирующий спондилез позвоночника с преимущественным поражением межпозвоночных дисков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L2-L5, L5-S1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мышечно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тоническим синдромом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Спондилоартроз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Правосторонний сколиоз поясничного отдела позвоночника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Spina bifida S1.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Атеросклероз сосудов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Атерослероз БЦА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очень высокий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Дислипидемия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Ишемическая болезнь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постинфарктный кардиосклероз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ритма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Фибрилляция предсердий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пароксизмальная форма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Индекс 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 = 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Индекс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CHA2DS2VASc=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баллов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Индекс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HAS-BLED=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балла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Частая суправентрикулярная и желудочковая экстрасистолия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ХСН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бронхит ассоциированный с табакокурением</w:t>
        <w:br/>
        <w:t xml:space="preserve">Хронический простатит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ТУЭП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31.05.2018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Мочекаменная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левой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пиелонефрит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ремиссия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головные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пошатывание при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голенях при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проходящие в покое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Гипертонический анамнез прослеживается в течение длительного времени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максимальные цифры артериального давления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190/100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адаптированное артериальное давление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перенес Острый инфаркт миокарда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 рентгенэндоваскулярная реваскуляризация миокарда не проводилась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Нарушение ритма сердца по типу пароксизмальной формы фибрилляции предсердий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перенес ОНМК в ВББ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многих лет регулярно принимает разные комбинации гипотензивных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настоящее время принимает верошпирон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леркамен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лориста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 и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сотагексал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 обед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кардиомагнил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аторвастатин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спине беспокоят в течение длительного времени с периодическими обострениями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Ухудшение состояние в течение нескольких месяцев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отмечает постепенное нарастание вышеперечисленных жалоб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амбулаторно наблюдался у невролога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дано направление на госпитализацию в неврологическое отделение ЧУЗ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дальнейшего дообследования и лечения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 железнодорожного транспорта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ИБС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постинфарктный кардиосклероз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Пароксизмальная мерцательная аритмия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Частая суправентрикулярная и желудочковая экстрасистолия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с преимущественным поражением сердца с сердечной недостаточностью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ОНМК в ВББ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Старческая ядерная катаракта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простатит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мексидол дискомфорт в голове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гиперстеническое правильное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отеки голеней и стоп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110 / 870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</w:t>
        <w:br/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живые с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низкие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дистальна гиперестезия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носовая проба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в норме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живые с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низкие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дистальна гиперестезия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носовая проба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в норме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3844"/>
        <w:gridCol w:w="2172"/>
        <w:gridCol w:w="1337"/>
        <w:gridCol w:w="2005"/>
      </w:tblGrid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06.05.2021</w:t>
              <w:br/>
              <w:t xml:space="preserve">13:00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полная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Относительная плотность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1,016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1,01-1,025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5-7,5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обнаружены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88"/>
        <w:gridCol w:w="2028"/>
        <w:gridCol w:w="1872"/>
        <w:gridCol w:w="1872"/>
      </w:tblGrid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Микроскопическое исследование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06.05.2021</w:t>
              <w:br/>
              <w:t xml:space="preserve">13:00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Кристаллы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клетки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(YEA)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2,64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0-5,28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единичные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Патологические цилиндры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Неплоский эпителий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21"/>
        <w:gridCol w:w="972"/>
        <w:gridCol w:w="899"/>
        <w:gridCol w:w="1166"/>
      </w:tblGrid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Гематология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06.05.2021</w:t>
              <w:br/>
              <w:t xml:space="preserve">13:00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6,62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3,89-9,23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3,67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3,74-5,31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Концентрация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118-166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36,2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35,9-50,6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98,6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88-104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2-20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пг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28-35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315-350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141-390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коэффициент вариации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11,43-13,9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стандартное отклонение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(RDW-SD)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54,5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38,56-50,28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(PDW)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9,3-16,7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тромбоцита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(MPV)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9,1-12,6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 крупных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(P-LCR)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17,21-46,29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0,14-0,34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2,79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1,78-6,04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(BASO#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0-0,09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2,72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1,01-2,75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0,29-0,72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41,1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20,11-46,79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4,26-11,08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(MicroR)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0,2-1,87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(MacroR)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3,13-8,84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40,8-70,39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80"/>
        <w:gridCol w:w="1560"/>
        <w:gridCol w:w="1248"/>
        <w:gridCol w:w="1872"/>
      </w:tblGrid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06.05.2021</w:t>
              <w:br/>
              <w:t xml:space="preserve">13:00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Аспартатаминотрансфераза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14,6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0-40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реактивный белок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0,68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4,41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3,3-5,5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Аланинаминотрасфераза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15,9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0-41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62-106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 общий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5,8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0-21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4,64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4,56-6,38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143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132-146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2,76-8,07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73,9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64-83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056"/>
        <w:gridCol w:w="1101"/>
        <w:gridCol w:w="880"/>
        <w:gridCol w:w="1321"/>
      </w:tblGrid>
      <w:tr>
        <w:trPr>
          <w:trHeight w:val="0" w:hRule="atLeast"/>
          <w:jc w:val="left"/>
        </w:trPr>
        <w:tc>
          <w:tcPr>
            <w:tcW w:w="6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Коагулология</w:t>
            </w:r>
          </w:p>
        </w:tc>
        <w:tc>
          <w:tcPr>
            <w:tcW w:w="11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1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06.05.2021</w:t>
              <w:br/>
              <w:t xml:space="preserve">13:00</w:t>
            </w:r>
          </w:p>
        </w:tc>
        <w:tc>
          <w:tcPr>
            <w:tcW w:w="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1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22,8</w:t>
            </w:r>
          </w:p>
        </w:tc>
        <w:tc>
          <w:tcPr>
            <w:tcW w:w="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21,1-36,5</w:t>
            </w:r>
          </w:p>
        </w:tc>
      </w:tr>
      <w:tr>
        <w:trPr>
          <w:trHeight w:val="0" w:hRule="atLeast"/>
          <w:jc w:val="left"/>
        </w:trPr>
        <w:tc>
          <w:tcPr>
            <w:tcW w:w="6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</w:p>
        </w:tc>
        <w:tc>
          <w:tcPr>
            <w:tcW w:w="11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3,18</w:t>
            </w:r>
          </w:p>
        </w:tc>
        <w:tc>
          <w:tcPr>
            <w:tcW w:w="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1,8-3,5</w:t>
            </w:r>
          </w:p>
        </w:tc>
      </w:tr>
      <w:tr>
        <w:trPr>
          <w:trHeight w:val="0" w:hRule="atLeast"/>
          <w:jc w:val="left"/>
        </w:trPr>
        <w:tc>
          <w:tcPr>
            <w:tcW w:w="6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по Квику</w:t>
            </w:r>
          </w:p>
        </w:tc>
        <w:tc>
          <w:tcPr>
            <w:tcW w:w="11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100,5</w:t>
            </w:r>
          </w:p>
        </w:tc>
        <w:tc>
          <w:tcPr>
            <w:tcW w:w="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6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димер</w:t>
            </w:r>
          </w:p>
        </w:tc>
        <w:tc>
          <w:tcPr>
            <w:tcW w:w="11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0,635</w:t>
            </w:r>
          </w:p>
        </w:tc>
        <w:tc>
          <w:tcPr>
            <w:tcW w:w="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FEU</w:t>
            </w:r>
          </w:p>
        </w:tc>
        <w:tc>
          <w:tcPr>
            <w:tcW w:w="1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Регистрация электрокардиограммы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 ЭКГ 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P-Q= 0.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0.12-0.20)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QRS=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QT=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синусовый Частота сокращений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  <w:br/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Регистрация электрокардиограммы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</w:t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регулярный 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Зарегистрирована одиночная суправентрикулярная экстрасистола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Горизонтальное положение ЭОС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внутрижелудочковой проводимости по правой ножке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Признаки рубцово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очагового поражения миокарда нижней локализации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Синдром ранней реполяризации желудочков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Картину ЭКГ оценивать в соответствии с анамнезом и клинико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лабораторными данными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Необходимы старые плёнки для сравнения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БЦА на экстракранильном уровне 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диаметры в пределах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эхогенность КИМ диффузно неравномерно повышена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КИМ в ОСА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ПГС визуализируется гипоэхогенная локальная АСБ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стеноз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25-30%.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бифуркации обеих ОСА гетерогенные концентрические АСБ со стенозом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25-30%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переходом на ВСА и НСА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устье ВСА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40-45%,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устье НСА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в области бифуркации ОСА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40-45 %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переходом на ВСА и НСА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стенозом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35-40%.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Сосудистая геометрия СА на экстракраниальном уровне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отмечаются угловые изгибы ОСА над устьем с двух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СА и ПА в парных сегментах на экстракраниальном уровне скоростные и спектральные характеристики кровотока симметричные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диапазоне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=3,2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=3.9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 не прямолинейный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 в устье не визуализируются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стенозирующего поражения брахеоцефальных артерий на экстракраниальном уровне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выполнено на Лоджик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стенозирующего поражения брахеоцефальных артерий на экстракраниальном уровне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артерий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артерий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Осмотрены ОБА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ПКА 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эхогенность КИМ диффузно неравномерно повышена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дифференцировка на слои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КИМ в ОБА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ходу ОБА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ПКА гетерогенные АСБ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максимальный стеноз в ОБА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40-45%,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ПБА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35-40%,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устье ГБА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35-40%,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ПКА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25-30%,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кровоток в них магистрального 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достаточный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ЗББА ТАС 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кровоток в них магистрально измененного 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незначительно снижен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ПББА в нижней трети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проекции хода просвет артерии неоднородный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ЦДК просвет артерии цветом не заполняется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кровоток на протяжении нижней трети голени не лоцируется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вероятнее всего окклюзирована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Осмотрены ОБА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ПКА 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эхогенность КИМ диффузно неравномерно повышена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дифференцировка на слои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КИМ в ОБА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ходу ОБА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ПКА гетерогенные АСБ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максимальный стеноз в ОБА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35-40%,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ПБА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35-40%,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устье ГБА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40-45%,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ПКА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25-30%,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кровоток в них магистрального 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достаточный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ЗББА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ПББА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ТАС 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кровоток в них магистрально измененного 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незначительно снижен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стенозирующего поражения артерий нижних конечностей с незначительным дистальным дефицитом кровотока в ТАС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артерий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стенозирующего поражения артерий нижних конечностей с незначительным дистальным дефицитом кровотока в ТАС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вен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Глубокие вены обеих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осмотрены ОБВ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ГБВ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ПБВ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ЗББВ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МББВ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ПББВ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просвет их свободный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полностью сжимаемы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кровоток в них фазный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низкоскоростной в венах голени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Поверхностные вены обеих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БПВ и МПВ с двух сторон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БПВ не расширены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 устьем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МПВ с двух сторон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просвет их свободный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полностью сжимаемы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кровоток в них низкоскоростной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Притоки бассейна БПВ и МПВ не расширены с двух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проходимость их не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Перфорантные вены голени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средней трети голени со спонтанным кровотоком в сторону глубоких вен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в средней трети голени со спонтанным кровотоком в сторону глубоких вен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глубоких венах на бедре с двух сторон отмечается эффект спонтанного эхоконтрастирования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 проходимость поверхностных и глубоких вен нижних конечностей не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вен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 проходимость поверхностных и глубоких вен нижних конечностей не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Регистрация электрокардиограммы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 ЭКГ 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P-Q= 0.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0.12-0.20)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QRS=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QT=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синусовый Частота сокращений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  <w:br/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Регистрация электрокардиограммы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</w:t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регулярный 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сравнении с ЭКГ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07.05.21.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существенной динамики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физиотерапевта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головные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голенях при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обл правого плечевого сустава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ограничением движения правой руки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хуже в ночное время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-110/70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 Кожные покровы нормальной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высыпаний и повреждений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Видимых отеков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дефектов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В позе ромберга не устойчив </w:t>
        <w:br/>
        <w:t xml:space="preserve">Назначения Бегущее магнитное поле от на позвоночник и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конеяности№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Массаж шеи правой в конечности надплечья и обл лопатки№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по лечебной физкультуре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ВРАЧ ПО ЛЕЧЕБНОЙ ФИЗКУЛЬТУРЕ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головные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пошатывание при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голенях при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проходящие в покое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Общее состояние относительно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Отеки голеней и стоп Периферические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легких 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-120/80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безболезненный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оправления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Пальценосовая проба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в норме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позе Ромберга не устойчив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обследования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обследований изучены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Назначения Для улучшения кровообращения и нормализации процессов возбуждения и торможения в коре головного мозга назначен вестибулярный комплекс лечебной гимнастики в положении сидя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медленном темпе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умеренной интенсивности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зале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для гимнастики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Процедуры проводить ежедневно </w:t>
        <w:br/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для гимнастики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сердечно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сосудистого хирурга первичная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(12.05.2021)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головные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пошатывание при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голенях при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возникающие при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минутной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проходящие в покое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Считает себя больным длительное время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Гипертонический анамнез прослеживается в течение длительного времени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максимальные цифры артериального давления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190/100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адаптированное артериальное давление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перенес Острый инфаркт миокарда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 рентгенэндоваскулярная реваскуляризация миокарда не проводилась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Нарушение ритма сердца по типу пароксизмальной формы фибрилляции предсердий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перенес ОНМК в ВББ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многих лет регулярно принимает разные комбинации гипотензивных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настоящее время принимает верошпирон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леркамен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лориста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 и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сотагексал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 обед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кардиомагнил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аторвастатин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жизниГепатит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туберкулез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венерические заболевания отрицает ИБС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постинфарктный кардиосклероз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Пароксизмальная мерцательная аритмия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Частая суправентрикулярная и желудочковая экстрасистолия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с преимущественным поражением сердца с сердечной недостаточностью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ОНМК в ВББ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Старческая ядерная катаракта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простатит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гиперстеническое правильное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отеки голеней и стоп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110 / 870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Неврологический статусСознание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живыес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низкие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дистальна гиперестезияМозжечковые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носовая проба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в норме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сонных артерий отчетливая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выслушиваются шумы с обеих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артерий верхних конечностей определяется на всех уровнях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осмотре левая нижняя конечность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теплая на ощупь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волосяной покров отсутствует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магистральных артерий определяется на всех уровнях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Активные движения в суставах сохранены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Отеков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Симптомы Хоманса и Мозеса отрицательные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осмотре правая нижняя конечность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теплая на ощупь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волосяной покров отсутствует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магистральных артерий определяется на всех уровнях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Активные и пассивные движения в суставах сохранены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чувствительность сохранена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Отеков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Симптомы Хоманса и Мозеса отрицательные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обследования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ВЕН НИЖНИХ КОНЕЧНОСТЕЙ 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 проходимость поверхностных и глубоких вен нижних конечностей не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АРТЕРИЙ НИЖНИХ КОНЕЧНОСТЕЙЗаключение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стенозирующего поражения артерий нижних конечностей с незначительным дистальным дефицитом кровотока в ТАС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БЦА на экстракранильном уровне 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диаметры в пределах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эхогенность КИМ диффузно неравномерно повышена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КИМ в ОСА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ПГС визуализируется гипоэхогенная локальная АСБ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стеноз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25-30%.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бифуркации обеих ОСА гетерогенные концентрические АСБ со стенозом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25-30%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переходом на ВСА и НСА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устье ВСА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40-45%,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устье НСА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в области бифуркации ОСА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40-45 %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переходом на ВСА и НСА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стенозом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35-40%.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Сосудистая геометрия СА на экстракраниальном уровне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отмечаются угловые изгибы ОСА над устьем с двух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СА и ПА в парных сегментах на экстракраниальном уровне скоростные и спектральные характеристики кровотока симметричные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диапазоне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пациента стенозирующий атеросклероз артерий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брахиоцефальных артерий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Показаний для оперативного лечения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Рекомендована консервативная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госпитализация в отделение сосудистой хирургии в плановом порядке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продолжить ранее назначенную медикаментозную терапию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 ЦДС артерий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год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госпитализация в отделение сосудистой хирургии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плановом порядке </w:t>
        <w:br/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пациента стенозирующий атеросклероз артерий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брахиоцефальных артерий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Показаний для оперативного лечения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Рекомендована консервативная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госпитализация в отделение сосудистой хирургии в плановом порядке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Лозап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Кардомагнил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Леркамен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Сотагексал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80+40+80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Аторвастатин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Верошпирон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Кавинтон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Пирацетам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физ р ре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Витамины гр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находился на стационарном лечении в неврологическом отделении с диагнозом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I67.2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Церебральный атеросклероз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Дисциркуляторная энцефалопатия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Последствия ОНМК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 ВББОстеохондроз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деформирующий спондилез позвоночника с преимущественным поражением межпозвоночных дисков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L2-L5, L5-S1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мышечно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тоническим синдромом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Спондилоартроз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Правосторонний сколиоз поясничного отдела позвоночника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Spina bifida S1.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Атеросклероз сосудов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Атерослероз БЦА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очень высокий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Дислипидемия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Ишемическая болезнь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постинфарктный кардиосклероз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ритма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Фибрилляция предсердий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пароксизмальная форма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Индекс 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 = 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Индекс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CHA2DS2VASc=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баллов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Индекс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HAS-BLED=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балла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Частая суправентрикулярная и желудочковая экстрасистолия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ХСН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бронхит ассоциированный с табакокурениемХронический простатит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ТУЭП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31.05.2018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Мочекаменная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левой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пиелонефрит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ремиссия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дообследован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пациента выявлен стенозирующий атеросклероз артерий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брахиоцефальных артерий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Консультрован сосудстым хирургом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Рекомендована консервативная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госпитализация в отделение сосудистой хирургии в плановом порядке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отделении неврологии проведено лечение сосудистыми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нейтротрофическими препаратами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витаминами группы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лечения отмечается положительная динамика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уменьшение выраженности неврологического дефицита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 даны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режима труда и отдыха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ОТКАЗ ОТ КУРЕНИЯ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 сахара крови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диеты с ограничением употребления поваренной соли и насыщенных жиров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обогащенной богатыми клетчаткой фруктами и овощами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лечебная ходьба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!!!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Продолжить прием лекарственных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Лозап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контролем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Кардомагнил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неопределенно долго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Леркамен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Сотагексал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80+40+80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Аторвастатин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строгий контроль липидного спектра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Сермион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Ницерголин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Госпитализация в отделение сосудистой хирургии в плановом порядке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лекарственные препараты могут быть заменены на аналогичные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входящие в перечень бесплатных лекарственных препаратов в эквивалентных дозах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КОСТРЮКОВА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Середкин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