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Другие уточненные поражения сосудов мозга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I67.2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Цереброваскулярная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Дисицркуляторная энцефалопатия с умеренными когнитивными нарушениями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Доброкачественное позиционное 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Распространенный остеохондроз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Деформирующий спондилоартроз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Спондилез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Протрузии МПД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C5-C6, C6-C7.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Задние грыжи межпозвонковых дисков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L1-L2, L4-L5.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Задние протрузии межпозвонковых дисков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L2-L4, L5-S1</w:t>
        <w:br/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высокий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Дислипидемия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Ожирение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*2).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толерантности к глюкозе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ИБС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Стенокардия напряжения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Атеросклеротический кардиосклероз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бронхит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Полиневропатия эндокринно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Аутоиммунный тиреоидит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Узловой зоб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Варикозная болезнь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головокружение несистемного характера при перемене положения тела и головы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головные боли в лобно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височных областях в ночное время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неустойчивость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забывчивость название предметов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хочеть говорит одно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говорит другое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шейном отделе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крестцовом отделе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эпизоды потери памяти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слуха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Артериальную гипертонию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склонность к гипотонии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Принимает конкор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обед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кардиомагнил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мемантин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 и вечером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Приступы головокружения при перемене положения тела беспокоят в течении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слуха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ухудшение памяти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назад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нь Лайма в ноябре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декабре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стационарное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мбулаторно проходила МРТ шейного отдела позвоночника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МР признаки патологического кифоза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остеохондроза шейного отдела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протрузии МПД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ДС БЦА Утолщение комплекса интима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медиа правой общей сонной артерии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суживает просвет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23%,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утолщение комплекса интима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медиа левых ОСА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Настоящее ухудшение состояние в течение последних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стала отмечать постепенное нарастание вышеперечисленных жалоб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амбулаторно осмотрена неврологом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обследовании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МРТ 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крестцового отдела позвоночника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картина дегенеративно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дистрофических изменений 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крестцового отдела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Деформирующий спондилоартроз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Спондилез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Задние грыжи межпозвонковых дисков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L1-L2, L4-L5.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Задние протрузии межпозвонковых дисков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L2-L4, L5-S1.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УЗИ брахиоцефалдьных сосудов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Нестенозирующий атеросклероз БЦА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Непрямолинейность ВСА с обеих сторон бех нарушений гемодинамики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Непрямолинейность позвоночных артерий с обеих сторон без нарушений гемодинамики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Электроэнцефалографии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Умеренные изменения корковой ритмики регуляторно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ирритативного характера с признаками дисфункции неспецифических срединных структур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момент регистрации очаговых и эпилептиформных изменений биоэлектрической активности коры головного мозга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Госпитализируется в неврологическое отделение ЧУЗ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дальнейшего дообследования и лечения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 железнодорожного транспорта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Укус клеща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 связи с чем госпитализировалась в инфекционное отделение </w:t>
        <w:br/>
        <w:t xml:space="preserve">ИБС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Стенокардия напряжения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Атеросклеротический кардиосклероз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бронхит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толерантности к глюкозе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Аутоиммунный тиреоидит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Узловой зоб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Варикозная болезнь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Полиневропатия эндокринно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Дисциркуляторная энцефалопатия с вестибуло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атактическим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Доброкачественное позиционное 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Остеохондроз шейного отдела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Протрузии МПД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C5-C6, C6-C7.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148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</w:t>
        <w:br/>
        <w:br/>
        <w:t xml:space="preserve">Неврологический статус </w:t>
        <w:br/>
        <w:t xml:space="preserve">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Ортопедические нарушения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деформирующий полиостеоартрозсглажены физиологические лордозы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парав точек на шейном и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уровне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выражен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живые с ног живые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носовая проба 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умеренные когнитивные нарушения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Неврологический статус </w:t>
        <w:br/>
        <w:t xml:space="preserve">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Ортопедические нарушения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деформирующий полиостеоартрозсглажены физиологические лордозы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парав точек на шейном и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уровне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выражен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живые с ног живые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носовая проба 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в норме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умеренные когнитивные нарушения 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Синусовый ритмЕдиничные желудочковые экстрасистолы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Выраженное отклонение электрической оси сердца влево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Блокада ПВЛНПГ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Учитывая картину ЭКГ на вдохе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QS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отведениях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стандартном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можно расценивать как позиционные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Архив ЭКГ не представлен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физиотерапевта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(18.05.2021)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головокружение при перемене положения тела и головы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головные боли в лобно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височных областях в ночное время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шейном отделе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крестцовом отделе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эпизоды потери памяти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слуха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 Кожные покровы нормальной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высыпаний и повреждений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Видимых отеков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дефектов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объем движений в шейном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 пальпации паравертебральных точек на шейном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болезненна </w:t>
        <w:br/>
        <w:t xml:space="preserve">Назначения Массаж воротниковой зоны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СМТ импульсные токи на поясничный отд№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травматолога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ортопеда первичный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(18.05.2021)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боль в области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Чувство нестабильности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Периодические боли в левом коленном суставе на протяжение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назад при прыжке с платформы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повреждение связок коленного сустава локализацию не помнит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Походка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 коленный сустав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деформирован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отека мягких тканей коленного сустава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Выпота в суставе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и разгибание в коленном суставе не ограничены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Локальная болезненность при пальпации по внутренней поверхности правого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Valgus stress ---, Varus stress ---, Lachman ---, Pivot shift ---, ReversP.sh ---,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ПВЯ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ЗВЯ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---, Bragard,s ++, McMurray +-, Steinmann,s1 +-,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Сосудистых и неврологических нарушений в дистальных отделах правой нижней конечности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Выполнить МРТ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(19.05.2021):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Выполнить МРТ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Бисопролол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Октолипен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пирацетам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Витаминотерапия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лечения положительная динамика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уменьшение выраженности неврологического дефицита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режима труда и отдыха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без усилий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прием лекарственных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Бисопролол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Мексидол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Фенибут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Октолипен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утро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Динамическое наблюдение врачом неврологом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КОСТРЮКОВА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