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76" w:lineRule="auto"/>
        <w:ind w:firstLine="0"/>
        <w:jc w:val="center"/>
        <w:rPr/>
      </w:pPr>
      <w:bookmarkStart w:colFirst="0" w:colLast="0" w:name="_sg9mwvmdcno9" w:id="0"/>
      <w:bookmarkEnd w:id="0"/>
      <w:r w:rsidDel="00000000" w:rsidR="00000000" w:rsidRPr="00000000">
        <w:rPr>
          <w:rtl w:val="0"/>
        </w:rPr>
        <w:t xml:space="preserve">Домашнее задание №2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7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мягкий 04</w:t>
      </w:r>
      <w:r w:rsidDel="00000000" w:rsidR="00000000" w:rsidRPr="00000000">
        <w:rPr>
          <w:rtl w:val="0"/>
        </w:rPr>
        <w:t xml:space="preserve">.11.2020, 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жёсткий 11.11.2020, 23:59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контест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/21231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Предлагается 2 задачи на выбор. 2я задача более сложная и поэтому оценивается в 2 раза выше.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ind w:left="0" w:firstLine="0"/>
        <w:rPr/>
      </w:pPr>
      <w:bookmarkStart w:colFirst="0" w:colLast="0" w:name="_vs9nzhg86n3o" w:id="1"/>
      <w:bookmarkEnd w:id="1"/>
      <w:r w:rsidDel="00000000" w:rsidR="00000000" w:rsidRPr="00000000">
        <w:rPr>
          <w:rtl w:val="0"/>
        </w:rPr>
        <w:t xml:space="preserve">Технические подробности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Для сдачи задания в контест требуется загрузить не код, а собранный Jar-файл. В этом Jar должен также иметься файл MANIFEST.MF, в котором должен быть указан класс с методом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 Например: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Manifest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atp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lesson1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spacing w:line="276" w:lineRule="auto"/>
        <w:ind w:left="0" w:firstLine="0"/>
        <w:rPr/>
      </w:pPr>
      <w:bookmarkStart w:colFirst="0" w:colLast="0" w:name="_wi3mjf7uys2k" w:id="2"/>
      <w:bookmarkEnd w:id="2"/>
      <w:r w:rsidDel="00000000" w:rsidR="00000000" w:rsidRPr="00000000">
        <w:rPr>
          <w:rtl w:val="0"/>
        </w:rPr>
        <w:t xml:space="preserve">Задача. Русские шашки.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381000</wp:posOffset>
            </wp:positionV>
            <wp:extent cx="2902312" cy="2902312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4265" t="4401"/>
                    <a:stretch>
                      <a:fillRect/>
                    </a:stretch>
                  </pic:blipFill>
                  <pic:spPr>
                    <a:xfrm>
                      <a:off x="0" y="0"/>
                      <a:ext cx="2902312" cy="2902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Дана композиция начала или середины партии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русских шашек</w:t>
        </w:r>
      </w:hyperlink>
      <w:r w:rsidDel="00000000" w:rsidR="00000000" w:rsidRPr="00000000">
        <w:rPr>
          <w:rtl w:val="0"/>
        </w:rPr>
        <w:t xml:space="preserve">. Далее даётся список из 1 или нескольких ходов. На выходе нужно вывести итоговую композицию или сообщение об ошибке если какой-то из ходов списка невозможен.</w:t>
      </w:r>
    </w:p>
    <w:p w:rsidR="00000000" w:rsidDel="00000000" w:rsidP="00000000" w:rsidRDefault="00000000" w:rsidRPr="00000000" w14:paraId="0000000E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В данной реализации шашки могут не только бить, но и </w:t>
      </w:r>
      <w:r w:rsidDel="00000000" w:rsidR="00000000" w:rsidRPr="00000000">
        <w:rPr>
          <w:b w:val="1"/>
          <w:i w:val="1"/>
          <w:rtl w:val="0"/>
        </w:rPr>
        <w:t xml:space="preserve">ходить назад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Типы сообщений об ошибке: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busy cell</w:t>
      </w:r>
      <w:r w:rsidDel="00000000" w:rsidR="00000000" w:rsidRPr="00000000">
        <w:rPr>
          <w:rtl w:val="0"/>
        </w:rPr>
        <w:t xml:space="preserve"> - целевая клетка занята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white cell</w:t>
      </w:r>
      <w:r w:rsidDel="00000000" w:rsidR="00000000" w:rsidRPr="00000000">
        <w:rPr>
          <w:rtl w:val="0"/>
        </w:rPr>
        <w:t xml:space="preserve"> - целевая клетка белая (шашки расставляются только на чёрные и, в силу правил, оказаться на белых не могут),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invalid move</w:t>
      </w:r>
      <w:r w:rsidDel="00000000" w:rsidR="00000000" w:rsidRPr="00000000">
        <w:rPr>
          <w:rtl w:val="0"/>
        </w:rPr>
        <w:t xml:space="preserve"> - в шашках бить обязательно. Причём, бить надо всю цепочку до конца. Ошибка выводится в том случае если у игрока есть вариант побить шашку, но он его не использует, а идёт на другую клетку. Если вариантов боя несколько, можно взять любой.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- другие ошибки.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Все исходные позиции - валидные.</w:t>
      </w:r>
    </w:p>
    <w:p w:rsidR="00000000" w:rsidDel="00000000" w:rsidP="00000000" w:rsidRDefault="00000000" w:rsidRPr="00000000" w14:paraId="00000015">
      <w:pPr>
        <w:pStyle w:val="Heading3"/>
        <w:pageBreakBefore w:val="0"/>
        <w:ind w:left="0" w:firstLine="0"/>
        <w:rPr/>
      </w:pPr>
      <w:bookmarkStart w:colFirst="0" w:colLast="0" w:name="_r0z5mxbcbyhl" w:id="3"/>
      <w:bookmarkEnd w:id="3"/>
      <w:r w:rsidDel="00000000" w:rsidR="00000000" w:rsidRPr="00000000">
        <w:rPr>
          <w:rtl w:val="0"/>
        </w:rPr>
        <w:t xml:space="preserve">Требования к коду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При написании кода для ошибок нужно создавать свои классы исключений. Исключения отлавливаются на самом высшем уровне (метод main()) и выводится соответствующий error message. Ловля checked-исключений “по месту” (e.printStackTrace) запрещена.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Нужно реализовать JavaDoc для нетривиальных публичных методов и классов.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Также нужно сделать хотя бы 5 </w:t>
      </w:r>
      <w:r w:rsidDel="00000000" w:rsidR="00000000" w:rsidRPr="00000000">
        <w:rPr>
          <w:rtl w:val="0"/>
        </w:rPr>
        <w:t xml:space="preserve">unit-тестов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(Можно создать Checkstyle Rule) запрещено использовать устаревшие API в Java, заменённые в новых версиях. Прежде всего это касается File и FileInputStream (эти классы чаще всего продолжают использовать новички, хотя есть Java NIO API), также: </w:t>
      </w:r>
      <w:r w:rsidDel="00000000" w:rsidR="00000000" w:rsidRPr="00000000">
        <w:rPr>
          <w:rtl w:val="0"/>
        </w:rPr>
        <w:t xml:space="preserve">Date, Calendar, DateFormat, </w:t>
      </w:r>
      <w:r w:rsidDel="00000000" w:rsidR="00000000" w:rsidRPr="00000000">
        <w:rPr>
          <w:rtl w:val="0"/>
        </w:rPr>
        <w:t xml:space="preserve">StringBuffer, Vector, HashTable.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Парсинг входных данных осуществлять с помощью регулярных выражений, конечных автоматов или чего-то подобного. “Наивный” парсинг с помощью split, indexOf, replace не приветствуется.</w:t>
      </w:r>
    </w:p>
    <w:p w:rsidR="00000000" w:rsidDel="00000000" w:rsidP="00000000" w:rsidRDefault="00000000" w:rsidRPr="00000000" w14:paraId="0000001B">
      <w:pPr>
        <w:pStyle w:val="Heading3"/>
        <w:pageBreakBefore w:val="0"/>
        <w:ind w:left="0" w:firstLine="0"/>
        <w:rPr/>
      </w:pPr>
      <w:bookmarkStart w:colFirst="0" w:colLast="0" w:name="_m8qlb0w8pbfv" w:id="4"/>
      <w:bookmarkEnd w:id="4"/>
      <w:r w:rsidDel="00000000" w:rsidR="00000000" w:rsidRPr="00000000">
        <w:rPr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Координаты шашек на доске и ходы записываются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стандартной шашечной нотации</w:t>
        </w:r>
      </w:hyperlink>
      <w:r w:rsidDel="00000000" w:rsidR="00000000" w:rsidRPr="00000000">
        <w:rPr>
          <w:rtl w:val="0"/>
        </w:rPr>
        <w:t xml:space="preserve">. Характеристики ходов (“!” - хороший ход, “?” - плохой ход и т.д.) в записи не применяются. Если шашка является дамкой, то её координата обозначается с большой буквы (например, не d4, а D4). Если за 1 ход происходит несколько взятий, то они записываются через “:” так: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e5:c3:a1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Строка с координатами белых шашек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Строка с координатами чёрных шашек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Список ходов. Пара ходов (белые + черные) в строке.</w:t>
      </w:r>
    </w:p>
    <w:p w:rsidR="00000000" w:rsidDel="00000000" w:rsidP="00000000" w:rsidRDefault="00000000" w:rsidRPr="00000000" w14:paraId="00000020">
      <w:pPr>
        <w:pStyle w:val="Heading3"/>
        <w:pageBreakBefore w:val="0"/>
        <w:ind w:left="0" w:firstLine="0"/>
        <w:rPr/>
      </w:pPr>
      <w:bookmarkStart w:colFirst="0" w:colLast="0" w:name="_eiv8o17mhp1q" w:id="5"/>
      <w:bookmarkEnd w:id="5"/>
      <w:r w:rsidDel="00000000" w:rsidR="00000000" w:rsidRPr="00000000">
        <w:rPr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Строка с координатами белых шашек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Строка с координатами чёрных шашек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Либо сообщение об ошибке</w:t>
      </w:r>
    </w:p>
    <w:p w:rsidR="00000000" w:rsidDel="00000000" w:rsidP="00000000" w:rsidRDefault="00000000" w:rsidRPr="00000000" w14:paraId="00000024">
      <w:pPr>
        <w:pStyle w:val="Heading3"/>
        <w:pageBreakBefore w:val="0"/>
        <w:ind w:left="0" w:firstLine="0"/>
        <w:rPr/>
      </w:pPr>
      <w:bookmarkStart w:colFirst="0" w:colLast="0" w:name="_tdbxn0f2kkz7" w:id="6"/>
      <w:bookmarkEnd w:id="6"/>
      <w:r w:rsidDel="00000000" w:rsidR="00000000" w:rsidRPr="00000000">
        <w:rPr>
          <w:rtl w:val="0"/>
        </w:rPr>
        <w:tab/>
        <w:t xml:space="preserve">Примеры входных данных</w:t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a1 a3 b2 c1 c3 d2 e1 e3 f2 g1 g3 h2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a7 b6 b8 c7 d6 d8 e7 f6 f8 g7 h6 h8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g3-f4 f6-e5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c3-d4 e5:c3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b2:d4 d6-c5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d2-c3 g7-f6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h2-g3 h8-g7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c1-b2 f6-g5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g3-h4 g7-f6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f4-e5 f8-g7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a1 a3 b2 c3 d4 e1 e3 e5 f2 g1 h4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a7 b6 b8 c5 c7 d8 e7 f6 g5 g7 h6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spacing w:line="276" w:lineRule="auto"/>
        <w:ind w:left="0" w:firstLine="0"/>
        <w:rPr>
          <w:b w:val="0"/>
          <w:i w:val="0"/>
        </w:rPr>
      </w:pPr>
      <w:bookmarkStart w:colFirst="0" w:colLast="0" w:name="_bczt86snlz97" w:id="7"/>
      <w:bookmarkEnd w:id="7"/>
      <w:r w:rsidDel="00000000" w:rsidR="00000000" w:rsidRPr="00000000">
        <w:rPr>
          <w:rtl w:val="0"/>
        </w:rPr>
        <w:t xml:space="preserve">Задача. Столбовые русские шашки (“Башни”).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409575</wp:posOffset>
            </wp:positionV>
            <wp:extent cx="2711813" cy="23241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3249" t="5667"/>
                    <a:stretch>
                      <a:fillRect/>
                    </a:stretch>
                  </pic:blipFill>
                  <pic:spPr>
                    <a:xfrm>
                      <a:off x="0" y="0"/>
                      <a:ext cx="2711813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Постановка задачи такая же как и для обычных шашек. Отличия в правилах игры: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spacing w:line="276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Побитая шашка соперника не снимается с доски, а забирается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под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бьющую башню. Таким образом, шашка имеет несколько “жизней”.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pacing w:line="276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Если бьют башню, то с нее снимается только одна верхняя шашка после чего шашка (или дамка), находившаяся под ней вступает в права.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spacing w:line="276" w:lineRule="auto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Если бьются несколько шашек соперника, то они забираются одна за другой под бьющую башню последовательно в процессе боя и на конечном поле образуется “башня”.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spacing w:line="276" w:lineRule="auto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Башня, как и одиночная шашка, может проходить в дамки, причем дамкой становится только верхняя шашка.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spacing w:line="276" w:lineRule="auto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В одном ходе нельзя несколько раз бить одну и ту же “башню”.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ageBreakBefore w:val="0"/>
        <w:ind w:left="0" w:firstLine="720"/>
        <w:rPr/>
      </w:pPr>
      <w:bookmarkStart w:colFirst="0" w:colLast="0" w:name="_b86n3ueherwx" w:id="8"/>
      <w:bookmarkEnd w:id="8"/>
      <w:r w:rsidDel="00000000" w:rsidR="00000000" w:rsidRPr="00000000">
        <w:rPr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Строка с координатами чёрных шашек (и башен с черной крышкой)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Строка с координатами белых шашек (и башен с белой крышкой)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Список ходов. По паре ходов (черные + белые) в строке.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Координаты “башен” записываются согласно следующему принципу: xn_aaaaa, где: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x - буквенная координата. Например, d или D если башня в данный момент играет роль дамки (дамка наверху).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n - численная.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aaaa - содержание башни. Шашки в башне нумеруются сверху вниз и помечаются буквами:</w:t>
      </w:r>
    </w:p>
    <w:tbl>
      <w:tblPr>
        <w:tblStyle w:val="Table2"/>
        <w:tblW w:w="2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860"/>
        <w:tblGridChange w:id="0">
          <w:tblGrid>
            <w:gridCol w:w="48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чёрная обычная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белая обычная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чёрная дамка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белая дамка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Примеры нотации</w:t>
      </w:r>
    </w:p>
    <w:tbl>
      <w:tblPr>
        <w:tblStyle w:val="Table3"/>
        <w:tblW w:w="5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65"/>
        <w:gridCol w:w="2025"/>
        <w:tblGridChange w:id="0">
          <w:tblGrid>
            <w:gridCol w:w="1680"/>
            <w:gridCol w:w="166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30625" cy="240982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679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25" cy="2409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9575" cy="15982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36524" r="47718" t="336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59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0113" cy="2446392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79381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13" cy="2446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b8_bbBbw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d4_bbBBBb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h6_wWwWwWbb</w:t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pageBreakBefore w:val="0"/>
        <w:ind w:left="0" w:firstLine="0"/>
        <w:rPr/>
      </w:pPr>
      <w:bookmarkStart w:colFirst="0" w:colLast="0" w:name="_tox0y9xbao4x" w:id="9"/>
      <w:bookmarkEnd w:id="9"/>
      <w:r w:rsidDel="00000000" w:rsidR="00000000" w:rsidRPr="00000000">
        <w:rPr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Строка с координатами белых шашек (и башен с белой крышкой)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Строка с координатами чёрных шашек (и башен с черной крышкой)</w:t>
      </w:r>
    </w:p>
    <w:p w:rsidR="00000000" w:rsidDel="00000000" w:rsidP="00000000" w:rsidRDefault="00000000" w:rsidRPr="00000000" w14:paraId="00000055">
      <w:pPr>
        <w:pStyle w:val="Heading3"/>
        <w:pageBreakBefore w:val="0"/>
        <w:ind w:left="0" w:firstLine="0"/>
        <w:rPr/>
      </w:pPr>
      <w:bookmarkStart w:colFirst="0" w:colLast="0" w:name="_qq987ds9uksb" w:id="10"/>
      <w:bookmarkEnd w:id="10"/>
      <w:r w:rsidDel="00000000" w:rsidR="00000000" w:rsidRPr="00000000">
        <w:rPr>
          <w:rtl w:val="0"/>
        </w:rPr>
        <w:t xml:space="preserve">Примеры входных данных</w:t>
      </w:r>
    </w:p>
    <w:tbl>
      <w:tblPr>
        <w:tblStyle w:val="Table4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5235"/>
        <w:tblGridChange w:id="0">
          <w:tblGrid>
            <w:gridCol w:w="553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a1_w c1_w e1_w f2_ww h2_w g5_wbb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a3_b e3_b a5_bww c5_bwww e7_b g7_b b8_b d8_b f8_b h8_b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f2_ww:d4_wwb:b6_wwbb g7_b-f6_b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h2_w-g3_w f6_b:h4_bw:f2_bww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e1_w:g3_wb g5_bb-h4_bb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160" w:line="342.8568" w:lineRule="auto"/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5f5f5" w:val="clear"/>
                <w:rtl w:val="0"/>
              </w:rPr>
              <w:t xml:space="preserve">invalid 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a7_wbb b2_ww c1_w e1_w f2_w g1_w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b4_bwww b8_b c3_b c7_b e5_bww e7_b f8_b g5_b g7_b h8_b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b2_ww:d4_wwb:f6_wwbb:d8_wwbbb:b6_wwbbbb b4_bwww-a3_bwww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a7_wbb b6_Wwbbbb c1_w e1_w e5_ww f2_w g1_w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a3_bwww b8_b f8_b g5_b g7_b h8_b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nsola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60" w:line="360" w:lineRule="auto"/>
      <w:ind w:left="996.1417322834644" w:hanging="360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6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www.c3b4.narod.ru/alphabet/notation.html" TargetMode="External"/><Relationship Id="rId12" Type="http://schemas.openxmlformats.org/officeDocument/2006/relationships/image" Target="media/image5.png"/><Relationship Id="rId9" Type="http://schemas.openxmlformats.org/officeDocument/2006/relationships/hyperlink" Target="http://www.gambiter.ru/checkers/item/5-russkie-shashki-pravila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21231/problems/" TargetMode="External"/><Relationship Id="rId7" Type="http://schemas.openxmlformats.org/officeDocument/2006/relationships/hyperlink" Target="https://contest.yandex.ru/contest/21231/problem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