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21B45" w14:textId="6F101777" w:rsidR="00386755" w:rsidRPr="00D32C2B" w:rsidRDefault="00BB4AF2" w:rsidP="00BB4AF2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61105D" wp14:editId="0363A657">
            <wp:extent cx="3060700" cy="1828800"/>
            <wp:effectExtent l="0" t="0" r="127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386755" w:rsidRPr="00D32C2B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E3"/>
    <w:rsid w:val="001F6232"/>
    <w:rsid w:val="00261C9F"/>
    <w:rsid w:val="00336879"/>
    <w:rsid w:val="00386755"/>
    <w:rsid w:val="00460DF0"/>
    <w:rsid w:val="00515255"/>
    <w:rsid w:val="006F26E3"/>
    <w:rsid w:val="00A9530E"/>
    <w:rsid w:val="00B8489D"/>
    <w:rsid w:val="00BB4AF2"/>
    <w:rsid w:val="00BC7DE6"/>
    <w:rsid w:val="00C42414"/>
    <w:rsid w:val="00D32C2B"/>
    <w:rsid w:val="00F05881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6A5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Macintosh%20HD:Applications:AMPPS:www:ses_pa_tool:phpdocx:template:MasterExcelFile.xlsx" TargetMode="External"/><Relationship Id="rId3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0197878292159"/>
          <c:y val="0.0677129093397166"/>
          <c:w val="0.671056867891514"/>
          <c:h val="0.64664125129155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Sheet1!$D$515</c:f>
              <c:strCache>
                <c:ptCount val="1"/>
                <c:pt idx="0">
                  <c:v>CSR</c:v>
                </c:pt>
              </c:strCache>
            </c:strRef>
          </c:tx>
          <c:spPr>
            <a:solidFill>
              <a:srgbClr val="EB641B"/>
            </a:solidFill>
            <a:ln w="9525" cap="flat" cmpd="sng" algn="ctr">
              <a:noFill/>
              <a:prstDash val="solid"/>
            </a:ln>
            <a:effectLst/>
          </c:spPr>
          <c:invertIfNegative val="0"/>
          <c:dLbls>
            <c:dLbl>
              <c:idx val="1"/>
              <c:layout>
                <c:manualLayout>
                  <c:x val="-0.00444018218032524"/>
                  <c:y val="0.024112661188156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#,##0.00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>
                    <a:solidFill>
                      <a:schemeClr val="tx1"/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</c:ext>
            </c:extLst>
          </c:dLbls>
          <c:cat>
            <c:strRef>
              <c:f>Sheet1!$C$516:$C$518</c:f>
              <c:strCache>
                <c:ptCount val="3"/>
                <c:pt idx="0">
                  <c:v>FY 12/13</c:v>
                </c:pt>
                <c:pt idx="1">
                  <c:v>FY 13/14</c:v>
                </c:pt>
                <c:pt idx="2">
                  <c:v>FY 14/15</c:v>
                </c:pt>
              </c:strCache>
            </c:strRef>
          </c:cat>
          <c:val>
            <c:numRef>
              <c:f>Sheet1!$D$516:$D$518</c:f>
              <c:numCache>
                <c:formatCode>_ * #,##0_ ;_ * \-#,##0_ ;_ * "-"??_ ;_ @_ </c:formatCode>
                <c:ptCount val="3"/>
                <c:pt idx="0">
                  <c:v>4.0</c:v>
                </c:pt>
                <c:pt idx="1">
                  <c:v>4.0</c:v>
                </c:pt>
                <c:pt idx="2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141138344"/>
        <c:axId val="2143741144"/>
      </c:barChart>
      <c:lineChart>
        <c:grouping val="standard"/>
        <c:varyColors val="0"/>
        <c:ser>
          <c:idx val="1"/>
          <c:order val="1"/>
          <c:tx>
            <c:strRef>
              <c:f>Sheet1!$E$515</c:f>
              <c:strCache>
                <c:ptCount val="1"/>
                <c:pt idx="0">
                  <c:v>CSR as % of Net Profit</c:v>
                </c:pt>
              </c:strCache>
            </c:strRef>
          </c:tx>
          <c:spPr>
            <a:ln w="28575">
              <a:solidFill>
                <a:schemeClr val="tx2"/>
              </a:solidFill>
            </a:ln>
            <a:effectLst/>
          </c:spPr>
          <c:marker>
            <c:symbol val="none"/>
          </c:marker>
          <c:cat>
            <c:strRef>
              <c:f>Sheet1!$C$516:$C$518</c:f>
              <c:strCache>
                <c:ptCount val="3"/>
                <c:pt idx="0">
                  <c:v>FY 12/13</c:v>
                </c:pt>
                <c:pt idx="1">
                  <c:v>FY 13/14</c:v>
                </c:pt>
                <c:pt idx="2">
                  <c:v>FY 14/15</c:v>
                </c:pt>
              </c:strCache>
            </c:strRef>
          </c:cat>
          <c:val>
            <c:numRef>
              <c:f>Sheet1!$E$516:$E$518</c:f>
              <c:numCache>
                <c:formatCode>0%</c:formatCode>
                <c:ptCount val="3"/>
                <c:pt idx="0">
                  <c:v>0.4</c:v>
                </c:pt>
                <c:pt idx="1">
                  <c:v>0.4</c:v>
                </c:pt>
                <c:pt idx="2">
                  <c:v>0.2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3606472"/>
        <c:axId val="2125272984"/>
      </c:lineChart>
      <c:catAx>
        <c:axId val="2141138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143741144"/>
        <c:crosses val="autoZero"/>
        <c:auto val="1"/>
        <c:lblAlgn val="ctr"/>
        <c:lblOffset val="100"/>
        <c:noMultiLvlLbl val="0"/>
      </c:catAx>
      <c:valAx>
        <c:axId val="214374114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900"/>
                </a:pPr>
                <a:r>
                  <a:rPr lang="en-GB" sz="900"/>
                  <a:t>CSR Contributions (</a:t>
                </a:r>
                <a:r>
                  <a:rPr lang="en-GB" sz="900">
                    <a:latin typeface="Rupee Foradian"/>
                  </a:rPr>
                  <a:t>` </a:t>
                </a:r>
                <a:r>
                  <a:rPr lang="en-GB" sz="900">
                    <a:latin typeface="+mn-lt"/>
                  </a:rPr>
                  <a:t>Crore)</a:t>
                </a:r>
              </a:p>
            </c:rich>
          </c:tx>
          <c:layout/>
          <c:overlay val="0"/>
        </c:title>
        <c:numFmt formatCode="#,##0" sourceLinked="0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141138344"/>
        <c:crosses val="autoZero"/>
        <c:crossBetween val="between"/>
      </c:valAx>
      <c:valAx>
        <c:axId val="2125272984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 sz="900"/>
                </a:pPr>
                <a:r>
                  <a:rPr lang="en-GB" sz="900"/>
                  <a:t>CSR as %</a:t>
                </a:r>
                <a:r>
                  <a:rPr lang="en-GB" sz="900" baseline="0"/>
                  <a:t> of net profit</a:t>
                </a:r>
                <a:endParaRPr lang="en-GB" sz="900"/>
              </a:p>
            </c:rich>
          </c:tx>
          <c:layout/>
          <c:overlay val="0"/>
        </c:title>
        <c:numFmt formatCode="0%" sourceLinked="1"/>
        <c:majorTickMark val="out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2143606472"/>
        <c:crosses val="max"/>
        <c:crossBetween val="between"/>
      </c:valAx>
      <c:catAx>
        <c:axId val="214360647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125272984"/>
        <c:crosses val="autoZero"/>
        <c:auto val="1"/>
        <c:lblAlgn val="ctr"/>
        <c:lblOffset val="100"/>
        <c:noMultiLvlLbl val="0"/>
      </c:catAx>
    </c:plotArea>
    <c:legend>
      <c:legendPos val="b"/>
      <c:layout>
        <c:manualLayout>
          <c:xMode val="edge"/>
          <c:yMode val="edge"/>
          <c:x val="0.00267184956310841"/>
          <c:y val="0.800547736962744"/>
          <c:w val="0.997328115855158"/>
          <c:h val="0.139433498414508"/>
        </c:manualLayout>
      </c:layout>
      <c:overlay val="0"/>
      <c:txPr>
        <a:bodyPr/>
        <a:lstStyle/>
        <a:p>
          <a:pPr>
            <a:defRPr sz="900"/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0.91075</cdr:y>
    </cdr:from>
    <cdr:to>
      <cdr:x>0</cdr:x>
      <cdr:y>0.91125</cdr:y>
    </cdr:to>
    <cdr:sp macro="" textlink="">
      <cdr:nvSpPr>
        <cdr:cNvPr id="3" name="Text Box 19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0" y="2219324"/>
          <a:ext cx="3305175" cy="2190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/>
      </cdr:spPr>
      <cdr:txBody>
        <a:bodyPr xmlns:a="http://schemas.openxmlformats.org/drawingml/2006/main" rot="0" vert="horz" wrap="square" lIns="91440" tIns="45720" rIns="91440" bIns="45720" anchor="t" anchorCtr="0" upright="1">
          <a:noAutofit/>
        </a:bodyPr>
        <a:lstStyle xmlns:a="http://schemas.openxmlformats.org/drawingml/2006/main"/>
        <a:p xmlns:a="http://schemas.openxmlformats.org/drawingml/2006/main">
          <a:pPr algn="ctr"/>
          <a:r>
            <a:rPr lang="en-GB" sz="900"/>
            <a:t>Graph1: Peer comparison of Price/ Earnings ratio</a:t>
          </a:r>
        </a:p>
      </cdr:txBody>
    </cdr:sp>
  </cdr:relSizeAnchor>
  <cdr:relSizeAnchor xmlns:cdr="http://schemas.openxmlformats.org/drawingml/2006/chartDrawing">
    <cdr:from>
      <cdr:x>0</cdr:x>
      <cdr:y>0.89857</cdr:y>
    </cdr:from>
    <cdr:to>
      <cdr:x>1</cdr:x>
      <cdr:y>0.97396</cdr:y>
    </cdr:to>
    <cdr:sp macro="" textlink="">
      <cdr:nvSpPr>
        <cdr:cNvPr id="7" name="Text Box 20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0" y="1643302"/>
          <a:ext cx="2581275" cy="137873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/>
      </cdr:spPr>
      <cdr:txBody>
        <a:bodyPr xmlns:a="http://schemas.openxmlformats.org/drawingml/2006/main" rot="0" vert="horz" wrap="square" lIns="91440" tIns="45720" rIns="91440" bIns="45720" anchor="t" anchorCtr="0" upright="1">
          <a:noAutofit/>
        </a:bodyPr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pPr algn="ctr"/>
          <a:r>
            <a:rPr lang="en-US" sz="900">
              <a:effectLst/>
              <a:latin typeface="Calibri"/>
            </a:rPr>
            <a:t>Graph xx: CSR Contributions vs</a:t>
          </a:r>
          <a:r>
            <a:rPr lang="en-US" sz="900" baseline="0">
              <a:effectLst/>
              <a:latin typeface="Calibri"/>
            </a:rPr>
            <a:t> Net Profits</a:t>
          </a:r>
          <a:endParaRPr lang="en-GB" sz="9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Custom 2">
    <a:dk1>
      <a:sysClr val="windowText" lastClr="000000"/>
    </a:dk1>
    <a:lt1>
      <a:sysClr val="window" lastClr="FFFFFF"/>
    </a:lt1>
    <a:dk2>
      <a:srgbClr val="464646"/>
    </a:dk2>
    <a:lt2>
      <a:srgbClr val="DEF5FA"/>
    </a:lt2>
    <a:accent1>
      <a:srgbClr val="2DA2BF"/>
    </a:accent1>
    <a:accent2>
      <a:srgbClr val="DA1F28"/>
    </a:accent2>
    <a:accent3>
      <a:srgbClr val="EB641B"/>
    </a:accent3>
    <a:accent4>
      <a:srgbClr val="464646"/>
    </a:accent4>
    <a:accent5>
      <a:srgbClr val="FFD200"/>
    </a:accent5>
    <a:accent6>
      <a:srgbClr val="002060"/>
    </a:accent6>
    <a:hlink>
      <a:srgbClr val="FF8119"/>
    </a:hlink>
    <a:folHlink>
      <a:srgbClr val="44B9E8"/>
    </a:folHlink>
  </a:clrScheme>
  <a:fontScheme name="Custom 2">
    <a:majorFont>
      <a:latin typeface="Century Gothic"/>
      <a:ea typeface=""/>
      <a:cs typeface=""/>
    </a:majorFont>
    <a:minorFont>
      <a:latin typeface="Calibri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41</cp:revision>
  <dcterms:created xsi:type="dcterms:W3CDTF">2015-05-13T19:02:00Z</dcterms:created>
  <dcterms:modified xsi:type="dcterms:W3CDTF">2015-06-29T10:35:00Z</dcterms:modified>
</cp:coreProperties>
</file>