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81E60" w14:textId="07FD2420" w:rsidR="00386755" w:rsidRPr="00373F38" w:rsidRDefault="00D155F3" w:rsidP="00CB24B3">
      <w:pPr>
        <w:jc w:val="center"/>
      </w:pPr>
      <w:bookmarkStart w:id="0" w:name="_GoBack"/>
      <w:r>
        <w:rPr>
          <w:noProof/>
        </w:rPr>
        <w:drawing>
          <wp:inline distT="0" distB="0" distL="0" distR="0" wp14:anchorId="155F9CEB" wp14:editId="3230BCB8">
            <wp:extent cx="3407498" cy="1714500"/>
            <wp:effectExtent l="0" t="0" r="0" b="381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386755" w:rsidRPr="00373F38" w:rsidSect="00386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CF2"/>
    <w:rsid w:val="00015834"/>
    <w:rsid w:val="001466F6"/>
    <w:rsid w:val="001C4C80"/>
    <w:rsid w:val="00373F38"/>
    <w:rsid w:val="00386755"/>
    <w:rsid w:val="003E2365"/>
    <w:rsid w:val="005740A2"/>
    <w:rsid w:val="005F339A"/>
    <w:rsid w:val="007D5217"/>
    <w:rsid w:val="00840626"/>
    <w:rsid w:val="008B3CF2"/>
    <w:rsid w:val="009E07A5"/>
    <w:rsid w:val="00A600EC"/>
    <w:rsid w:val="00BD68BA"/>
    <w:rsid w:val="00C44EA3"/>
    <w:rsid w:val="00CB24B3"/>
    <w:rsid w:val="00D155F3"/>
    <w:rsid w:val="00D46DD7"/>
    <w:rsid w:val="00D733B5"/>
    <w:rsid w:val="00E2726B"/>
    <w:rsid w:val="00FF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3209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3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36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3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36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1.xml"/><Relationship Id="rId2" Type="http://schemas.openxmlformats.org/officeDocument/2006/relationships/oleObject" Target="Macintosh%20HD:Applications:AMPPS:www:patool:phpdocx:template:MasterExcelFile.xlsx" TargetMode="External"/><Relationship Id="rId3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49780280222325"/>
          <c:y val="0.0713301676985033"/>
          <c:w val="0.732560000605112"/>
          <c:h val="0.592351556055493"/>
        </c:manualLayout>
      </c:layout>
      <c:lineChart>
        <c:grouping val="standard"/>
        <c:varyColors val="0"/>
        <c:ser>
          <c:idx val="2"/>
          <c:order val="1"/>
          <c:tx>
            <c:strRef>
              <c:f>Sheet1!$C$37</c:f>
              <c:strCache>
                <c:ptCount val="1"/>
                <c:pt idx="0">
                  <c:v>MD (RHS)</c:v>
                </c:pt>
              </c:strCache>
            </c:strRef>
          </c:tx>
          <c:spPr>
            <a:ln>
              <a:solidFill>
                <a:srgbClr val="FFC000"/>
              </a:solidFill>
            </a:ln>
          </c:spPr>
          <c:marker>
            <c:symbol val="x"/>
            <c:size val="5"/>
            <c:spPr>
              <a:solidFill>
                <a:srgbClr val="FFD200"/>
              </a:solidFill>
              <a:ln w="41275"/>
            </c:spPr>
          </c:marker>
          <c:dLbls>
            <c:dLbl>
              <c:idx val="0"/>
              <c:layout>
                <c:manualLayout>
                  <c:x val="-0.0897555061052152"/>
                  <c:y val="-0.090254747568318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607699988588383"/>
                  <c:y val="-0.082411610313416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807058085130657"/>
                  <c:y val="0.019549174000308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100625071322606"/>
                  <c:y val="-0.090254747568318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&quot;$&quot;\ #,##0.00" sourceLinked="0"/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900"/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numRef>
              <c:f>Sheet1!$B$38:$B$42</c:f>
              <c:numCache>
                <c:formatCode>General</c:formatCode>
                <c:ptCount val="5"/>
                <c:pt idx="0">
                  <c:v>2011.0</c:v>
                </c:pt>
                <c:pt idx="1">
                  <c:v>2012.0</c:v>
                </c:pt>
                <c:pt idx="2">
                  <c:v>2013.0</c:v>
                </c:pt>
                <c:pt idx="3">
                  <c:v>2014.0</c:v>
                </c:pt>
                <c:pt idx="4">
                  <c:v>2015.0</c:v>
                </c:pt>
              </c:numCache>
            </c:numRef>
          </c:cat>
          <c:val>
            <c:numRef>
              <c:f>Sheet1!$C$38:$C$42</c:f>
              <c:numCache>
                <c:formatCode>_ [$₹-4009]\ * #,##0.00_ ;_ [$₹-4009]\ * \-#,##0.00_ ;_ [$₹-4009]\ * "-"??_ ;_ @_ </c:formatCode>
                <c:ptCount val="5"/>
                <c:pt idx="0">
                  <c:v>0.01</c:v>
                </c:pt>
                <c:pt idx="1">
                  <c:v>0.014</c:v>
                </c:pt>
                <c:pt idx="2">
                  <c:v>0.015</c:v>
                </c:pt>
                <c:pt idx="3">
                  <c:v>0.0165</c:v>
                </c:pt>
                <c:pt idx="4">
                  <c:v>0.0135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8661448"/>
        <c:axId val="2062999352"/>
      </c:lineChart>
      <c:lineChart>
        <c:grouping val="standard"/>
        <c:varyColors val="0"/>
        <c:ser>
          <c:idx val="0"/>
          <c:order val="0"/>
          <c:tx>
            <c:strRef>
              <c:f>Sheet1!$D$37</c:f>
              <c:strCache>
                <c:ptCount val="1"/>
                <c:pt idx="0">
                  <c:v>Indexed TSR (LHS)</c:v>
                </c:pt>
              </c:strCache>
            </c:strRef>
          </c:tx>
          <c:spPr>
            <a:ln>
              <a:solidFill>
                <a:sysClr val="windowText" lastClr="000000"/>
              </a:solidFill>
            </a:ln>
          </c:spPr>
          <c:marker>
            <c:symbol val="diamond"/>
            <c:size val="5"/>
            <c:spPr>
              <a:solidFill>
                <a:sysClr val="windowText" lastClr="000000"/>
              </a:solidFill>
              <a:ln w="41275">
                <a:solidFill>
                  <a:sysClr val="windowText" lastClr="000000"/>
                </a:solidFill>
              </a:ln>
            </c:spPr>
          </c:marker>
          <c:dLbls>
            <c:dLbl>
              <c:idx val="0"/>
              <c:layout>
                <c:manualLayout>
                  <c:x val="-0.092165069040283"/>
                  <c:y val="0.061941022078122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397555061052151"/>
                  <c:y val="0.085470433842828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900"/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numLit>
              <c:formatCode>General</c:formatCode>
              <c:ptCount val="5"/>
              <c:pt idx="0">
                <c:v>2011.0</c:v>
              </c:pt>
              <c:pt idx="1">
                <c:v>2012.0</c:v>
              </c:pt>
              <c:pt idx="2">
                <c:v>2013.0</c:v>
              </c:pt>
              <c:pt idx="3">
                <c:v>2014.0</c:v>
              </c:pt>
              <c:pt idx="4">
                <c:v>2015.0</c:v>
              </c:pt>
            </c:numLit>
          </c:cat>
          <c:val>
            <c:numRef>
              <c:f>Sheet1!$D$38:$D$42</c:f>
              <c:numCache>
                <c:formatCode>0.00</c:formatCode>
                <c:ptCount val="5"/>
                <c:pt idx="0">
                  <c:v>265.8549783549784</c:v>
                </c:pt>
                <c:pt idx="1">
                  <c:v>470.7792207792208</c:v>
                </c:pt>
                <c:pt idx="2">
                  <c:v>790.6385281385282</c:v>
                </c:pt>
                <c:pt idx="3">
                  <c:v>1293.290043290043</c:v>
                </c:pt>
                <c:pt idx="4">
                  <c:v>1737.012987012987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3370280"/>
        <c:axId val="2108069240"/>
      </c:lineChart>
      <c:valAx>
        <c:axId val="2062999352"/>
        <c:scaling>
          <c:orientation val="minMax"/>
        </c:scaling>
        <c:delete val="0"/>
        <c:axPos val="r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Director</a:t>
                </a:r>
                <a:r>
                  <a:rPr lang="en-IN" baseline="0"/>
                  <a:t> Remuneration</a:t>
                </a:r>
                <a:endParaRPr lang="en-IN"/>
              </a:p>
            </c:rich>
          </c:tx>
          <c:layout>
            <c:manualLayout>
              <c:xMode val="edge"/>
              <c:yMode val="edge"/>
              <c:x val="0.942060082163643"/>
              <c:y val="0.0484724409448819"/>
            </c:manualLayout>
          </c:layout>
          <c:overlay val="0"/>
        </c:title>
        <c:numFmt formatCode="#,##0" sourceLinked="0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2108661448"/>
        <c:crosses val="max"/>
        <c:crossBetween val="between"/>
      </c:valAx>
      <c:catAx>
        <c:axId val="21086614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2062999352"/>
        <c:crosses val="autoZero"/>
        <c:auto val="1"/>
        <c:lblAlgn val="ctr"/>
        <c:lblOffset val="100"/>
        <c:noMultiLvlLbl val="0"/>
      </c:catAx>
      <c:valAx>
        <c:axId val="210806924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Indexed</a:t>
                </a:r>
                <a:r>
                  <a:rPr lang="en-IN" baseline="0"/>
                  <a:t> TSR </a:t>
                </a:r>
                <a:endParaRPr lang="en-IN"/>
              </a:p>
            </c:rich>
          </c:tx>
          <c:layout>
            <c:manualLayout>
              <c:xMode val="edge"/>
              <c:yMode val="edge"/>
              <c:x val="0.00395469588040625"/>
              <c:y val="0.132586691369461"/>
            </c:manualLayout>
          </c:layout>
          <c:overlay val="0"/>
        </c:title>
        <c:numFmt formatCode="0" sourceLinked="0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2063370280"/>
        <c:crosses val="autoZero"/>
        <c:crossBetween val="between"/>
      </c:valAx>
      <c:catAx>
        <c:axId val="2063370280"/>
        <c:scaling>
          <c:orientation val="minMax"/>
        </c:scaling>
        <c:delete val="1"/>
        <c:axPos val="t"/>
        <c:numFmt formatCode="General" sourceLinked="1"/>
        <c:majorTickMark val="out"/>
        <c:minorTickMark val="none"/>
        <c:tickLblPos val="nextTo"/>
        <c:crossAx val="2108069240"/>
        <c:crosses val="max"/>
        <c:auto val="1"/>
        <c:lblAlgn val="ctr"/>
        <c:lblOffset val="100"/>
        <c:noMultiLvlLbl val="0"/>
      </c:catAx>
      <c:spPr>
        <a:solidFill>
          <a:srgbClr val="FFFFFF"/>
        </a:solidFill>
        <a:ln w="25400">
          <a:noFill/>
        </a:ln>
      </c:spPr>
    </c:plotArea>
    <c:legend>
      <c:legendPos val="r"/>
      <c:layout>
        <c:manualLayout>
          <c:xMode val="edge"/>
          <c:yMode val="edge"/>
          <c:x val="0.0"/>
          <c:y val="0.780192064227265"/>
          <c:w val="1.0"/>
          <c:h val="0.219807935772734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900"/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>
      <a:noFill/>
    </a:ln>
  </c:sp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0.00726</cdr:x>
      <cdr:y>0.88893</cdr:y>
    </cdr:from>
    <cdr:to>
      <cdr:x>0.99967</cdr:x>
      <cdr:y>0.99677</cdr:y>
    </cdr:to>
    <cdr:sp macro="" textlink="">
      <cdr:nvSpPr>
        <cdr:cNvPr id="2" name="Text Box 20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5867" y="1777527"/>
          <a:ext cx="3535942" cy="21563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xtLst xmlns:a="http://schemas.openxmlformats.org/drawingml/2006/main"/>
      </cdr:spPr>
      <cdr:txBody>
        <a:bodyPr xmlns:a="http://schemas.openxmlformats.org/drawingml/2006/main" rot="0" vert="horz" wrap="square" lIns="0" tIns="45720" rIns="0" bIns="45720" anchor="t" anchorCtr="0" upright="1">
          <a:noAutofit/>
        </a:bodyPr>
        <a:lstStyle xmlns:a="http://schemas.openxmlformats.org/drawingml/2006/main"/>
        <a:p xmlns:a="http://schemas.openxmlformats.org/drawingml/2006/main">
          <a:pPr algn="ctr"/>
          <a:r>
            <a:rPr lang="en-GB" sz="900"/>
            <a:t>Graph 2: Executive Compensation vs. Total Shareholders Return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Custom 3">
    <a:dk1>
      <a:sysClr val="windowText" lastClr="000000"/>
    </a:dk1>
    <a:lt1>
      <a:sysClr val="window" lastClr="FFFFFF"/>
    </a:lt1>
    <a:dk2>
      <a:srgbClr val="464646"/>
    </a:dk2>
    <a:lt2>
      <a:srgbClr val="DEF5FA"/>
    </a:lt2>
    <a:accent1>
      <a:srgbClr val="00B050"/>
    </a:accent1>
    <a:accent2>
      <a:srgbClr val="DA1F28"/>
    </a:accent2>
    <a:accent3>
      <a:srgbClr val="EB641B"/>
    </a:accent3>
    <a:accent4>
      <a:srgbClr val="39639D"/>
    </a:accent4>
    <a:accent5>
      <a:srgbClr val="FFD200"/>
    </a:accent5>
    <a:accent6>
      <a:srgbClr val="1E1458"/>
    </a:accent6>
    <a:hlink>
      <a:srgbClr val="FF8119"/>
    </a:hlink>
    <a:folHlink>
      <a:srgbClr val="44B9E8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Macintosh Word</Application>
  <DocSecurity>0</DocSecurity>
  <Lines>1</Lines>
  <Paragraphs>1</Paragraphs>
  <ScaleCrop>false</ScaleCrop>
  <Company>GKM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Singh Panwar</dc:creator>
  <cp:keywords/>
  <dc:description/>
  <cp:lastModifiedBy>Ravindra Singh Panwar</cp:lastModifiedBy>
  <cp:revision>38</cp:revision>
  <dcterms:created xsi:type="dcterms:W3CDTF">2015-05-13T19:05:00Z</dcterms:created>
  <dcterms:modified xsi:type="dcterms:W3CDTF">2015-06-27T09:19:00Z</dcterms:modified>
</cp:coreProperties>
</file>